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4" w:rsidRPr="006A0BBD" w:rsidRDefault="00F20764" w:rsidP="006A0BBD">
      <w:pPr>
        <w:pStyle w:val="a3"/>
        <w:shd w:val="clear" w:color="auto" w:fill="FFFFFF"/>
        <w:spacing w:before="0" w:beforeAutospacing="0" w:after="0" w:afterAutospacing="0"/>
        <w:ind w:right="614" w:firstLine="375"/>
        <w:jc w:val="right"/>
        <w:outlineLvl w:val="0"/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</w:pPr>
      <w:r w:rsidRPr="006A0BBD">
        <w:rPr>
          <w:rFonts w:ascii="GHEA Mariam" w:hAnsi="GHEA Mariam"/>
          <w:color w:val="000000" w:themeColor="text1"/>
          <w:spacing w:val="-8"/>
        </w:rPr>
        <w:t xml:space="preserve">      </w:t>
      </w:r>
      <w:r w:rsidRPr="006A0BBD">
        <w:rPr>
          <w:rFonts w:ascii="GHEA Mariam" w:hAnsi="GHEA Mariam"/>
          <w:color w:val="000000" w:themeColor="text1"/>
          <w:spacing w:val="-8"/>
        </w:rPr>
        <w:tab/>
      </w:r>
      <w:r w:rsidRPr="006A0BBD">
        <w:rPr>
          <w:rFonts w:ascii="GHEA Mariam" w:hAnsi="GHEA Mariam"/>
          <w:color w:val="000000" w:themeColor="text1"/>
          <w:spacing w:val="-8"/>
        </w:rPr>
        <w:tab/>
      </w:r>
      <w:r w:rsidRPr="006A0BBD">
        <w:rPr>
          <w:rFonts w:ascii="GHEA Mariam" w:hAnsi="GHEA Mariam"/>
          <w:color w:val="000000" w:themeColor="text1"/>
          <w:spacing w:val="-8"/>
        </w:rPr>
        <w:tab/>
      </w:r>
      <w:proofErr w:type="spellStart"/>
      <w:r w:rsidR="006A0BBD"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Հավելված</w:t>
      </w:r>
      <w:proofErr w:type="spellEnd"/>
    </w:p>
    <w:p w:rsidR="006A0BBD" w:rsidRPr="006A0BBD" w:rsidRDefault="006A0BBD" w:rsidP="006A0BBD">
      <w:pPr>
        <w:pStyle w:val="a3"/>
        <w:shd w:val="clear" w:color="auto" w:fill="FFFFFF"/>
        <w:spacing w:before="0" w:beforeAutospacing="0" w:after="0" w:afterAutospacing="0"/>
        <w:ind w:right="614" w:firstLine="375"/>
        <w:jc w:val="right"/>
        <w:outlineLvl w:val="0"/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</w:pP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Հայաստանի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Հանրապետության</w:t>
      </w:r>
      <w:proofErr w:type="spellEnd"/>
    </w:p>
    <w:p w:rsidR="006A0BBD" w:rsidRPr="006A0BBD" w:rsidRDefault="006A0BBD" w:rsidP="006A0BBD">
      <w:pPr>
        <w:pStyle w:val="a3"/>
        <w:shd w:val="clear" w:color="auto" w:fill="FFFFFF"/>
        <w:spacing w:before="0" w:beforeAutospacing="0" w:after="0" w:afterAutospacing="0"/>
        <w:ind w:right="614" w:firstLine="375"/>
        <w:jc w:val="right"/>
        <w:outlineLvl w:val="0"/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</w:pP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Արմավիրի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մարզի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Փարաքար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համայնքի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ավագանու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</w:p>
    <w:p w:rsidR="006A0BBD" w:rsidRPr="006A0BBD" w:rsidRDefault="006A0BBD" w:rsidP="006A0BBD">
      <w:pPr>
        <w:pStyle w:val="a3"/>
        <w:shd w:val="clear" w:color="auto" w:fill="FFFFFF"/>
        <w:spacing w:before="0" w:beforeAutospacing="0" w:after="0" w:afterAutospacing="0"/>
        <w:ind w:right="614" w:firstLine="375"/>
        <w:jc w:val="right"/>
        <w:outlineLvl w:val="0"/>
        <w:rPr>
          <w:rFonts w:ascii="Sylfaen" w:hAnsi="Sylfaen"/>
          <w:color w:val="000000" w:themeColor="text1"/>
          <w:sz w:val="16"/>
          <w:szCs w:val="16"/>
          <w:lang w:val="en-US"/>
        </w:rPr>
      </w:pPr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2020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թվականի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հունիսի</w:t>
      </w:r>
      <w:proofErr w:type="spell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23-</w:t>
      </w:r>
      <w:proofErr w:type="gram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ի  N</w:t>
      </w:r>
      <w:proofErr w:type="gramEnd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 xml:space="preserve"> 25-Ա </w:t>
      </w:r>
      <w:proofErr w:type="spellStart"/>
      <w:r w:rsidRPr="006A0BBD">
        <w:rPr>
          <w:rFonts w:ascii="Sylfaen" w:hAnsi="Sylfaen"/>
          <w:color w:val="000000" w:themeColor="text1"/>
          <w:spacing w:val="-8"/>
          <w:sz w:val="16"/>
          <w:szCs w:val="16"/>
          <w:lang w:val="en-US"/>
        </w:rPr>
        <w:t>որոշման</w:t>
      </w:r>
      <w:proofErr w:type="spellEnd"/>
    </w:p>
    <w:p w:rsidR="00F20764" w:rsidRPr="006A0BBD" w:rsidRDefault="00F20764" w:rsidP="00F20764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F20764" w:rsidRPr="006A0BBD" w:rsidRDefault="00F20764" w:rsidP="00686E0A">
      <w:pPr>
        <w:pStyle w:val="mechtex"/>
        <w:outlineLvl w:val="0"/>
        <w:rPr>
          <w:rFonts w:ascii="GHEA Mariam" w:hAnsi="GHEA Mariam" w:cs="Arial"/>
          <w:color w:val="000000" w:themeColor="text1"/>
          <w:sz w:val="28"/>
          <w:szCs w:val="28"/>
          <w:lang w:val="hy-AM"/>
        </w:rPr>
      </w:pPr>
      <w:r w:rsidRPr="006A0BBD">
        <w:rPr>
          <w:rFonts w:ascii="GHEA Mariam" w:hAnsi="GHEA Mariam" w:cs="Arial"/>
          <w:color w:val="000000" w:themeColor="text1"/>
          <w:sz w:val="28"/>
          <w:szCs w:val="28"/>
          <w:lang w:val="hy-AM"/>
        </w:rPr>
        <w:t>Հ Ա Յ Տ</w:t>
      </w:r>
    </w:p>
    <w:p w:rsidR="00F20764" w:rsidRPr="006A0BBD" w:rsidRDefault="00F20764" w:rsidP="00F20764">
      <w:pPr>
        <w:pStyle w:val="mechtex"/>
        <w:rPr>
          <w:rFonts w:ascii="GHEA Mariam" w:hAnsi="GHEA Mariam"/>
          <w:color w:val="000000" w:themeColor="text1"/>
          <w:szCs w:val="22"/>
          <w:lang w:val="hy-AM"/>
        </w:rPr>
      </w:pPr>
      <w:r w:rsidRPr="006A0BBD">
        <w:rPr>
          <w:rFonts w:ascii="GHEA Mariam" w:hAnsi="GHEA Mariam" w:cs="Arial Armenian"/>
          <w:color w:val="000000" w:themeColor="text1"/>
          <w:sz w:val="20"/>
          <w:lang w:val="hy-AM"/>
        </w:rPr>
        <w:t xml:space="preserve"> </w:t>
      </w:r>
      <w:r w:rsidRPr="006A0BBD">
        <w:rPr>
          <w:rFonts w:ascii="GHEA Mariam" w:eastAsia="Calibri" w:hAnsi="GHEA Mariam" w:cs="Sylfaen"/>
          <w:color w:val="000000" w:themeColor="text1"/>
          <w:szCs w:val="22"/>
          <w:lang w:val="hy-AM"/>
        </w:rPr>
        <w:t>Հայաստանի</w:t>
      </w:r>
      <w:r w:rsidRPr="006A0BBD">
        <w:rPr>
          <w:rFonts w:ascii="GHEA Mariam" w:eastAsia="Calibri" w:hAnsi="GHEA Mariam" w:cs="Arial Armenian"/>
          <w:color w:val="000000" w:themeColor="text1"/>
          <w:szCs w:val="22"/>
          <w:lang w:val="hy-AM"/>
        </w:rPr>
        <w:t xml:space="preserve"> </w:t>
      </w:r>
      <w:r w:rsidRPr="006A0BBD">
        <w:rPr>
          <w:rFonts w:ascii="GHEA Mariam" w:eastAsia="Calibri" w:hAnsi="GHEA Mariam" w:cs="Sylfaen"/>
          <w:color w:val="000000" w:themeColor="text1"/>
          <w:szCs w:val="22"/>
          <w:lang w:val="hy-AM"/>
        </w:rPr>
        <w:t>Հանրապետության</w:t>
      </w:r>
      <w:r w:rsidRPr="006A0BBD">
        <w:rPr>
          <w:rFonts w:ascii="GHEA Mariam" w:eastAsia="Calibri" w:hAnsi="GHEA Mariam" w:cs="Arial"/>
          <w:color w:val="000000" w:themeColor="text1"/>
          <w:szCs w:val="22"/>
          <w:lang w:val="hy-AM"/>
        </w:rPr>
        <w:t xml:space="preserve"> </w:t>
      </w:r>
      <w:r w:rsidR="00BD08F7" w:rsidRPr="006A0BBD">
        <w:rPr>
          <w:rFonts w:ascii="GHEA Mariam" w:eastAsia="Calibri" w:hAnsi="GHEA Mariam" w:cs="Arial"/>
          <w:color w:val="000000" w:themeColor="text1"/>
          <w:szCs w:val="22"/>
          <w:lang w:val="hy-AM"/>
        </w:rPr>
        <w:t>պետական բյուջեից նպատակային հատկացումներ` սուբվենցիաներ ստանալու նպատակով 2019 թվականի</w:t>
      </w:r>
      <w:r w:rsidRPr="006A0BBD">
        <w:rPr>
          <w:rFonts w:ascii="GHEA Mariam" w:eastAsia="Calibri" w:hAnsi="GHEA Mariam"/>
          <w:color w:val="000000" w:themeColor="text1"/>
          <w:szCs w:val="22"/>
          <w:lang w:val="hy-AM"/>
        </w:rPr>
        <w:t xml:space="preserve"> </w:t>
      </w:r>
      <w:r w:rsidR="00BD08F7" w:rsidRPr="006A0BBD">
        <w:rPr>
          <w:rFonts w:ascii="GHEA Mariam" w:eastAsia="Calibri" w:hAnsi="GHEA Mariam"/>
          <w:color w:val="000000" w:themeColor="text1"/>
          <w:szCs w:val="22"/>
          <w:lang w:val="hy-AM"/>
        </w:rPr>
        <w:t>բյուջետային ֆինանսավորման ծրագրային</w:t>
      </w:r>
    </w:p>
    <w:tbl>
      <w:tblPr>
        <w:tblpPr w:leftFromText="180" w:rightFromText="180" w:vertAnchor="text" w:horzAnchor="margin" w:tblpY="110"/>
        <w:tblW w:w="1137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434"/>
        <w:gridCol w:w="8945"/>
      </w:tblGrid>
      <w:tr w:rsidR="0047776D" w:rsidRPr="006A0BBD" w:rsidTr="00552DBE">
        <w:trPr>
          <w:trHeight w:val="391"/>
          <w:tblCellSpacing w:w="20" w:type="dxa"/>
        </w:trPr>
        <w:tc>
          <w:tcPr>
            <w:tcW w:w="2374" w:type="dxa"/>
            <w:tcBorders>
              <w:top w:val="outset" w:sz="24" w:space="0" w:color="auto"/>
            </w:tcBorders>
            <w:shd w:val="clear" w:color="auto" w:fill="D9D9D9"/>
          </w:tcPr>
          <w:p w:rsidR="0047776D" w:rsidRPr="006A0BBD" w:rsidRDefault="0047776D" w:rsidP="0047776D">
            <w:pPr>
              <w:spacing w:before="60"/>
              <w:ind w:right="-8257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8885" w:type="dxa"/>
            <w:tcBorders>
              <w:top w:val="outset" w:sz="24" w:space="0" w:color="auto"/>
            </w:tcBorders>
          </w:tcPr>
          <w:p w:rsidR="0047776D" w:rsidRPr="006A0BBD" w:rsidRDefault="00DA35ED" w:rsidP="00FF4B95">
            <w:pPr>
              <w:spacing w:before="60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>Փարաքար համայնքի</w:t>
            </w:r>
            <w:r w:rsidR="00FF4B95"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 xml:space="preserve"> գոյություն ունեցող</w:t>
            </w: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 xml:space="preserve"> </w:t>
            </w:r>
            <w:r w:rsidR="00FF4B95"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>կեղտաջրերի մաք</w:t>
            </w: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>րման կայանի վերակա</w:t>
            </w:r>
            <w:r w:rsidR="00215154"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>ռուց</w:t>
            </w: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>ում</w:t>
            </w:r>
          </w:p>
        </w:tc>
      </w:tr>
      <w:tr w:rsidR="00A07731" w:rsidRPr="006A0BBD" w:rsidTr="00552DBE">
        <w:trPr>
          <w:trHeight w:val="391"/>
          <w:tblCellSpacing w:w="20" w:type="dxa"/>
        </w:trPr>
        <w:tc>
          <w:tcPr>
            <w:tcW w:w="2374" w:type="dxa"/>
            <w:tcBorders>
              <w:top w:val="outset" w:sz="24" w:space="0" w:color="auto"/>
            </w:tcBorders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Մարզ</w:t>
            </w:r>
          </w:p>
        </w:tc>
        <w:tc>
          <w:tcPr>
            <w:tcW w:w="8885" w:type="dxa"/>
            <w:tcBorders>
              <w:top w:val="outset" w:sz="24" w:space="0" w:color="auto"/>
            </w:tcBorders>
          </w:tcPr>
          <w:p w:rsidR="0047776D" w:rsidRPr="006A0BBD" w:rsidRDefault="0047776D" w:rsidP="0047776D">
            <w:pPr>
              <w:spacing w:before="60" w:line="264" w:lineRule="auto"/>
              <w:rPr>
                <w:rFonts w:ascii="GHEA Mariam" w:hAnsi="GHEA Mariam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Արմավիրի մարզ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Համայնքը /համայնք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softHyphen/>
              <w:t>ները</w:t>
            </w:r>
          </w:p>
        </w:tc>
        <w:tc>
          <w:tcPr>
            <w:tcW w:w="8885" w:type="dxa"/>
            <w:vAlign w:val="center"/>
          </w:tcPr>
          <w:p w:rsidR="0047776D" w:rsidRPr="006A0BBD" w:rsidRDefault="0047776D" w:rsidP="0047776D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6A0BBD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Փարաքար համայնք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Համայնքի /բնակա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softHyphen/>
              <w:t>վայրի հեռավորու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softHyphen/>
              <w:t>թյունը մայրաքաղաք Երևանից, ինչպես նաև մարզկենտրոնից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before="60" w:line="264" w:lineRule="auto"/>
              <w:rPr>
                <w:rFonts w:ascii="GHEA Mariam" w:hAnsi="GHEA Mariam" w:cs="Sylfaen"/>
                <w:iCs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 w:cs="Sylfaen"/>
                <w:iCs/>
                <w:color w:val="000000" w:themeColor="text1"/>
              </w:rPr>
              <w:t xml:space="preserve">6 </w:t>
            </w:r>
            <w:r w:rsidRPr="006A0BBD">
              <w:rPr>
                <w:rFonts w:ascii="GHEA Mariam" w:hAnsi="GHEA Mariam" w:cs="Sylfaen"/>
                <w:iCs/>
                <w:color w:val="000000" w:themeColor="text1"/>
                <w:lang w:val="hy-AM"/>
              </w:rPr>
              <w:t xml:space="preserve">կմ, </w:t>
            </w:r>
            <w:r w:rsidRPr="006A0BBD">
              <w:rPr>
                <w:rFonts w:ascii="GHEA Mariam" w:hAnsi="GHEA Mariam" w:cs="Sylfaen"/>
                <w:iCs/>
                <w:color w:val="000000" w:themeColor="text1"/>
              </w:rPr>
              <w:t>33</w:t>
            </w:r>
            <w:r w:rsidRPr="006A0BBD">
              <w:rPr>
                <w:rFonts w:ascii="GHEA Mariam" w:hAnsi="GHEA Mariam" w:cs="Sylfaen"/>
                <w:iCs/>
                <w:color w:val="000000" w:themeColor="text1"/>
                <w:lang w:val="hy-AM"/>
              </w:rPr>
              <w:t xml:space="preserve"> կմ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Համայնքի /բնակա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softHyphen/>
              <w:t>վայրի բնակչությունը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before="60" w:line="264" w:lineRule="auto"/>
              <w:rPr>
                <w:rFonts w:ascii="GHEA Mariam" w:hAnsi="GHEA Mariam" w:cs="Sylfaen"/>
                <w:iCs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 w:cs="Sylfaen"/>
                <w:iCs/>
                <w:color w:val="000000" w:themeColor="text1"/>
              </w:rPr>
              <w:t>9537</w:t>
            </w:r>
            <w:r w:rsidRPr="006A0BBD">
              <w:rPr>
                <w:rFonts w:ascii="GHEA Mariam" w:hAnsi="GHEA Mariam" w:cs="Sylfaen"/>
                <w:iCs/>
                <w:color w:val="000000" w:themeColor="text1"/>
                <w:lang w:val="hy-AM"/>
              </w:rPr>
              <w:t xml:space="preserve"> մարդ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pacing w:val="-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pacing w:val="-8"/>
                <w:lang w:val="hy-AM"/>
              </w:rPr>
              <w:t>Սահմանամերձ, բարձր լեռնային համայնք /բնա</w:t>
            </w:r>
            <w:r w:rsidRPr="006A0BBD">
              <w:rPr>
                <w:rFonts w:ascii="GHEA Mariam" w:hAnsi="GHEA Mariam"/>
                <w:b/>
                <w:color w:val="000000" w:themeColor="text1"/>
                <w:spacing w:val="-8"/>
                <w:lang w:val="hy-AM"/>
              </w:rPr>
              <w:softHyphen/>
              <w:t>կա</w:t>
            </w:r>
            <w:r w:rsidRPr="006A0BBD">
              <w:rPr>
                <w:rFonts w:ascii="GHEA Mariam" w:hAnsi="GHEA Mariam"/>
                <w:b/>
                <w:color w:val="000000" w:themeColor="text1"/>
                <w:spacing w:val="-8"/>
                <w:lang w:val="hy-AM"/>
              </w:rPr>
              <w:softHyphen/>
              <w:t>վայրի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before="60"/>
              <w:jc w:val="both"/>
              <w:rPr>
                <w:rFonts w:ascii="Arial Unicode" w:hAnsi="Arial Unicode" w:cs="Sylfaen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 xml:space="preserve">         Համայնքը չի հանդիսանում  սահամամերձ կամ բարձր լեռնային համայնք: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8885" w:type="dxa"/>
          </w:tcPr>
          <w:p w:rsidR="0047776D" w:rsidRPr="006A0BBD" w:rsidRDefault="0024386B" w:rsidP="006F06DE">
            <w:pPr>
              <w:spacing w:before="60" w:line="264" w:lineRule="auto"/>
              <w:ind w:right="183"/>
              <w:jc w:val="both"/>
              <w:rPr>
                <w:rFonts w:ascii="Arial Unicode" w:hAnsi="Arial Unicode" w:cs="Sylfaen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 xml:space="preserve">              </w:t>
            </w:r>
            <w:r w:rsidR="0047776D" w:rsidRPr="006A0BBD">
              <w:rPr>
                <w:rFonts w:ascii="Arial Unicode" w:hAnsi="Arial Unicode" w:cs="Sylfaen"/>
                <w:iCs/>
                <w:color w:val="000000" w:themeColor="text1"/>
                <w:lang w:val="hy-AM"/>
              </w:rPr>
              <w:t xml:space="preserve">Համայնքը ունի շուրջօրյա ջրամատակարարում, շուրջօրյա էլեկտրագազամատակարարում, ոռոգման ցանցի ընդլայնման ծրագիրը քննարկման փուլում է, կենտրոնական փողոցը ամբողջությամբ լուսավորված է, իսկ երկրորդական փողոցները լուսավորված են մոտ 35%-ով։ </w:t>
            </w:r>
          </w:p>
        </w:tc>
      </w:tr>
      <w:tr w:rsidR="0047776D" w:rsidRPr="006A0BBD" w:rsidTr="00552DBE">
        <w:trPr>
          <w:trHeight w:val="1100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8885" w:type="dxa"/>
          </w:tcPr>
          <w:p w:rsidR="006F06DE" w:rsidRPr="006A0BBD" w:rsidRDefault="0047776D" w:rsidP="009508B1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Սոցիալական Սեգմենտ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 w:cs="Arial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Arial"/>
                <w:color w:val="000000" w:themeColor="text1"/>
                <w:lang w:val="hy-AM"/>
              </w:rPr>
              <w:t xml:space="preserve">Փարաքար համայքը՝ բաղկացած լինելով Թաիրով և Փարաքար բնակավայրերից, մինչ այժմ էլ առերեսվում է ջրահեռացման համակարգի կենսական խնդրի հետ: Խորհրդային հասարակարգի փլուզումից ի վեր, Թաիրովում չի գործում կոյուղաջրերի հեռացման համակարգը, իսկ Փարաքարում գործող համակարգը գտնվում է վատթար վիճակում և ընդհամենը փորձում է բնակելի հատվածից դուրս մղել գոյացող կոյուղաջրերը դեպի դաշտավայրեր և այն էլ բնակավայրի միայն որոշակի հատվածում: 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Arial"/>
                <w:color w:val="000000" w:themeColor="text1"/>
                <w:lang w:val="hy-AM"/>
              </w:rPr>
              <w:t xml:space="preserve">Համայնքի մասնակի կոյուղացված հատվածից՝ Փարաքարից, հեռացվող կեղտաջրերը մաքրման չէին ենթարկվում կեղտաջրերի մաքրման որևէ կայանում: Նրանք անմիջապես բաց էին թողնվում բնակավայրին կից համայնքապատկան դաշտեր: Այս խնդրին լուծում տալու նպատակով, UNDP կազմակերպության ֆինանսավորմամբ, Փարաքարի համայնքապետարանի անմիջական մասնակցությամբ և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Ջինջ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ինժիներական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խորհրդատվական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ընկերության միասնական ջանքերով 2015 թվականին ավարտին հասցվեց Փարաքարի Բիո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լճակի կառուցումը՝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որպես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կոյուղաջրերի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մաքրման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կայան: ՀՀ-ում գործող մնացած 4 կոյուղաջրերի մաքր</w:t>
            </w:r>
            <w:r w:rsidR="0081521E"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մ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ան կայանների կողքին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(Երևան, Գավառ, Մարտունի, Վարդենիս քաղաքները սպասարկող կայանները)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, որոնք ապահովում են միայն մեխանիկական մաքրում, այս կայանը իր ուրույն տեղը զբաղեցրեց՝ լինելով միակը 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ախատեսված կենսաբանական մաքրման համար նույն</w:t>
            </w:r>
            <w:r w:rsidR="008C7998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պես: Զգալի մեծ հաջողությամբ և բարձր արդյունավետությամբ Բիո-լճակը գործարկվել է 2 տարի՝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 xml:space="preserve"> ֆիլտրել</w:t>
            </w:r>
            <w:r w:rsidRPr="006A0BBD">
              <w:rPr>
                <w:rFonts w:ascii="Arial" w:hAnsi="Arial" w:cs="Arial"/>
                <w:color w:val="000000" w:themeColor="text1"/>
                <w:lang w:val="hy-AM"/>
              </w:rPr>
              <w:t> 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համայնքի</w:t>
            </w:r>
            <w:r w:rsidRPr="006A0BBD">
              <w:rPr>
                <w:rFonts w:ascii="Arial" w:hAnsi="Arial" w:cs="Arial"/>
                <w:color w:val="000000" w:themeColor="text1"/>
                <w:lang w:val="hy-AM"/>
              </w:rPr>
              <w:t> 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զգալի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մասի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կոյուղին և մաքրված, բարձր կալորեականությամբ ոռոգման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ջուր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մատակարարել լճակին հարակից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դաշտերին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, որոնք մինչ այդ չէին ոռոգվում և անմշակ էին:</w:t>
            </w:r>
          </w:p>
          <w:p w:rsidR="006A0BB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</w:rPr>
            </w:pP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2017 թվականի ապրիլին  ՀՀ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կառավարությունը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համայնքից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վերցրել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է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բիո-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լճակը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իր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ողջ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գույքով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և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հանձնել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ՀՀ էներգետիկ ենթակառուցվածքների և բնական պաշարների նախարարության  Ջրային տնտեսության պետական կոմիտեին,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ում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անտարբերության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</w:p>
          <w:p w:rsidR="006A0BBD" w:rsidRPr="006A0BBD" w:rsidRDefault="006A0BB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47776D" w:rsidRPr="006A0BBD" w:rsidRDefault="0047776D" w:rsidP="006A0BBD">
            <w:pPr>
              <w:spacing w:line="276" w:lineRule="auto"/>
              <w:ind w:firstLine="720"/>
              <w:jc w:val="both"/>
              <w:rPr>
                <w:rFonts w:ascii="Arial Unicode" w:hAnsi="Arial Unicode" w:cs="Sylfaen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հետևանքով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լճակը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այժմ ոչ միայն չի շահագործվում, այլև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օր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օրի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շարքից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դուրս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է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 xml:space="preserve">գալիս, և </w:t>
            </w:r>
            <w:r w:rsidR="00D432C9"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այժ</w:t>
            </w:r>
            <w:r w:rsidR="0081521E"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մ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 xml:space="preserve"> այն </w:t>
            </w:r>
            <w:r w:rsidR="00D432C9"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գտնվում է անմխիթար վիճակում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: Արդյունքում, համայնքի կոյուղին կրկին բաց է թողնվում համայնքին կից դաշտավայրեր: Ավելին այժմ կոյուղատար խողովակները գտնվում են խցանված վիճակում, կոյուղին դուրս է գալիս տների և դպրոցների բակեր, փողոցներ, երեխաների խաղահրապարակներ: Ստեղծված հակահիգիենիկ իրավիճակը սահմռկեցուցիչ է, իսկ համաճարակի հավանականությունը՝ չափազանց մեծ: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 xml:space="preserve">Համայնքի մյուս հատվածում՝ Թաիրով բնակավայրում, իրավիճակը առավել ահագնալի է: Այստեղ ընդհանրապես չի գործում կոյուղաջրերի հեռացման միասնական համակարգ: Ստեղված իրավիճակում Թաիրովի բնակիչները թերևս գտել են այլընտրանքային տարբերակ: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«Շադրլու» ջրանցքով անցնող ջուրը, որը բաց է թողնվում Երևանյան լճից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և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նախատեսված է համայնքի այգիները ոռոգելու համար,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ամբողջությամբ հեղեղված է բնակավայրի (Թաիրովը ունի ավելի քան 3000 բնակիչ) կոյուղաջրերով:  Այս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տեղ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՝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Թաիրովի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կոյուղաջ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րերը,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խառնվ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ելով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ոռոգման ջրին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և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կենցաղային աղբ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ի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ն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,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առաջացնում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են մեծ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խցանումներ: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Ջրանցքի պարբերաբար մաքրման աշխատանքները, որոնք մշտապես իրականացվել են համայնքապետարանի ջանքերով, չեն կարողացել հանգեցնել խնդրի լուծման, քանզի կոյուղաջրերը մշտապես թափվում են ջրանցքի մեջ: Համայնքում տիրում է գարշահոտ (աս այն պարագայում, երբ Փարաքարը համարվում է երկրում զբոսաշրջության զարգացման համար մեծ կարևորություն ունեցող բնակավայր, քանզի այստեղ է գտնվում ՙԶվարթնոց՚ օդանավակայանը): 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Ներկայում</w:t>
            </w:r>
            <w:r w:rsidR="00C75EA4" w:rsidRPr="006A0BBD">
              <w:rPr>
                <w:rFonts w:ascii="Arial Unicode" w:hAnsi="Arial Unicode"/>
                <w:color w:val="000000" w:themeColor="text1"/>
                <w:lang w:val="hy-AM"/>
              </w:rPr>
              <w:t>ս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Փարաքար համայնքում կեղտաջրերի </w:t>
            </w:r>
            <w:r w:rsidR="00C0788E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մաքրման կայանի չշահագորցվելու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պատճառով տիրող իրավիճակը՝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կտրուկ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նվազեցնում է համայնքի բնակելիության պայմանների մակարդակը, ստեղծում է հակահիգիենիկ և համաճարակային կացություն ողջ համայնքի բնակչության համար՝ առավել մեծ վտանգ ներկայացնելով խոցելի խավի՝ անչափահաս երեխաների համար: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կոյուղու խառնվելը ոռոգման ջրին առաջացնում է սննդային թունավորման մեծ վտանգ, քանզի ոռոգման ջուրը իր մեջ պարունակում է օտարածին և վնասակար տարրեր: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տհաճություն և անհարմարավետություն է պատճառում թե՜ բնակիչներին և թե՜ օդանավակայանով մեր երկիր այցելող զբոսաշրջիկներին՝ բացասական ազդեցություն ունենալով տուրիզմի զարգացման ուղղությամբ որևէ ներդրումային քայլ կատարող անհատի վրա: 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թողնում է բացասական բնապահպանական ազդեցություն` վատթարացնելով ստորգետնյա և մակերևութային ջրային ռեսուրսների վիճակը: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զգալի վնաս է հասցվում ջրային և ցամաքային էկոհամակարգերին, քանզի կեղտաջրերը մշակվելու փոխարեն ուղղակիորեն բաց են թողնվում շրջակա միջավայր: </w:t>
            </w:r>
          </w:p>
          <w:p w:rsidR="0047776D" w:rsidRPr="006A0BBD" w:rsidRDefault="0047776D" w:rsidP="0047776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Unicode" w:hAnsi="Arial Unicode"/>
                <w:color w:val="000000" w:themeColor="text1"/>
                <w:sz w:val="22"/>
                <w:szCs w:val="22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sz w:val="22"/>
                <w:szCs w:val="22"/>
                <w:lang w:val="hy-AM"/>
              </w:rPr>
              <w:t>առաջ է գալիս էական առողջապահական ռիսկեր` կոյուղու ցանցերից խմելու ջրի հնարավոր աղտոտման հետևանքով:</w:t>
            </w:r>
          </w:p>
          <w:p w:rsidR="0047776D" w:rsidRPr="006A0BBD" w:rsidRDefault="0047776D" w:rsidP="0047776D">
            <w:pPr>
              <w:pStyle w:val="ListParagraph"/>
              <w:spacing w:after="200" w:line="276" w:lineRule="auto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Տնտեսական Սեգմենտ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Ներքոնշյալ խնդրի պատճառով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«Շադրլու» ջրանցքը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այժմ բնականոն չի գործում: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Ոռոգման ջուր շատ քիչ է տրամադրվում, իսկ ջրանցքը մշտապես լի է կոյուղաջրերով: 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>Ջրի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հակահիգիենիկ լինելու</w:t>
            </w:r>
            <w:r w:rsidRPr="006A0BBD">
              <w:rPr>
                <w:rFonts w:ascii="Arial Unicode" w:hAnsi="Arial Unicode" w:hint="eastAsia"/>
                <w:color w:val="000000" w:themeColor="text1"/>
                <w:lang w:val="hy-AM"/>
              </w:rPr>
              <w:t xml:space="preserve"> պատճառով բնակիչներն այստեղ վախենում են հող մշակել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: Համայնքում գյուղատնտեսությունը գտնվում է կաթվածահար վիճակում (հողատարածքների մոտ 70%-ը չի մշակվում) և առկա է սննդային թունավորման մեծ ռիսկ (բնակիչների մի մասը ճարահատյալ վերոնշյալ կոյուղաջուրը օգտագործում են ոռոգման նպատակներով): 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Ներկայում Փարաքար համայնքում ՙՇադրլու՚ ջրանցքի կոյուղաջրերով խցանված լինելու պատճառով տիրող իրավիճակը՝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առաջացնում է ոռոգման ջրի զգալի պակաս:</w:t>
            </w:r>
          </w:p>
          <w:p w:rsidR="006A0BBD" w:rsidRPr="006A0BBD" w:rsidRDefault="006A0BBD" w:rsidP="0047776D">
            <w:pPr>
              <w:spacing w:before="60"/>
              <w:ind w:right="183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E25157" w:rsidRPr="006A0BBD" w:rsidRDefault="0047776D" w:rsidP="0047776D">
            <w:pPr>
              <w:spacing w:before="60"/>
              <w:ind w:right="183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Տարեց տարի նվազում է գյուղատնտեսական գործունեության աստիճանը՝ հասցնելով այն գրեթե բացարձակ պասիվության:  </w:t>
            </w:r>
          </w:p>
        </w:tc>
      </w:tr>
      <w:tr w:rsidR="0047776D" w:rsidRPr="006A0BBD" w:rsidTr="00552DBE">
        <w:trPr>
          <w:trHeight w:val="677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softHyphen/>
              <w:t>կանացման նպատակին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          Մեր մշակած ծրագիրը կարողանում է միանգամից լուծել Փարաքար համայնքում առկա 2 հիմնական կենսախնդիր: Այն հետամտում է շահ համայնքի թ՜ե սոցիալական և թ՜ե տնտեսական ոլորտներում.</w:t>
            </w:r>
            <w:r w:rsidR="002551ED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EF66A3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Մաքրման կայանի վերականգնման արդյունքում հնարավորություն կստեղծվի կյանքի կոչել Թաիրովում 1400 գծմ կոյուղու կոլեկտորի կառուցման աշխատանքները, որի համար 2018թ. </w:t>
            </w:r>
            <w:r w:rsidR="00230D94" w:rsidRPr="006A0BBD">
              <w:rPr>
                <w:rFonts w:ascii="Arial Unicode" w:hAnsi="Arial Unicode"/>
                <w:color w:val="000000" w:themeColor="text1"/>
                <w:lang w:val="hy-AM"/>
              </w:rPr>
              <w:t>հ</w:t>
            </w:r>
            <w:r w:rsidR="00EF66A3" w:rsidRPr="006A0BBD">
              <w:rPr>
                <w:rFonts w:ascii="Arial Unicode" w:hAnsi="Arial Unicode"/>
                <w:color w:val="000000" w:themeColor="text1"/>
                <w:lang w:val="hy-AM"/>
              </w:rPr>
              <w:t>ամայնքապետարանի կողմից ներկայացվել էր սուբվենցիոն ծրագրին</w:t>
            </w:r>
            <w:r w:rsidR="009936C8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մասնակցության հայտ</w:t>
            </w:r>
            <w:r w:rsidR="004A2DBB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և արժանացել էր հավանության</w:t>
            </w:r>
            <w:r w:rsidR="009936C8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որի համար  այստ տարի կրկին անգամ ներկայացվել է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մասնակցության</w:t>
            </w:r>
            <w:r w:rsidR="009936C8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հայտ: </w:t>
            </w:r>
            <w:r w:rsidR="007A4B5F" w:rsidRPr="006A0BBD">
              <w:rPr>
                <w:rFonts w:ascii="Arial Unicode" w:hAnsi="Arial Unicode"/>
                <w:color w:val="000000" w:themeColor="text1"/>
                <w:lang w:val="hy-AM"/>
              </w:rPr>
              <w:t>2018թ.</w:t>
            </w:r>
            <w:r w:rsidR="004A2DBB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1400գծմ կոյուղատար կոլետորի աշխատանքները</w:t>
            </w:r>
            <w:r w:rsidR="007A4B5F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չիրականացվեցին մաքրման կայանի չգործելու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>,</w:t>
            </w:r>
            <w:r w:rsidR="007A4B5F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ինչպես նաև համայնքին չպատկանալու պատճառով</w:t>
            </w:r>
            <w:r w:rsidR="000742A4" w:rsidRPr="006A0BBD">
              <w:rPr>
                <w:rFonts w:ascii="Arial Unicode" w:hAnsi="Arial Unicode"/>
                <w:color w:val="000000" w:themeColor="text1"/>
                <w:lang w:val="hy-AM"/>
              </w:rPr>
              <w:t>, քանզի այն աշխատող վիճակով վերցվել էր համայնքից ՀՀ կառավարության կողմից ի դեմս ջրային պետական կոմիտեյի</w:t>
            </w:r>
            <w:r w:rsidR="007A4B5F" w:rsidRPr="006A0BBD">
              <w:rPr>
                <w:rFonts w:ascii="Arial Unicode" w:hAnsi="Arial Unicode"/>
                <w:color w:val="000000" w:themeColor="text1"/>
                <w:lang w:val="hy-AM"/>
              </w:rPr>
              <w:t>: Սակայն այս տարի կառավարության որոշմամբ այն անմխիթար, գրեթե քանդված վիճակում հետ է վերադարձվել համայնքին:</w:t>
            </w:r>
            <w:r w:rsidR="00211C3B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0742A4" w:rsidRPr="006A0BBD">
              <w:rPr>
                <w:rFonts w:ascii="Arial Unicode" w:hAnsi="Arial Unicode"/>
                <w:color w:val="000000" w:themeColor="text1"/>
                <w:lang w:val="hy-AM"/>
              </w:rPr>
              <w:t>Ծրագրից ակնկալվող արդյունք</w:t>
            </w:r>
            <w:r w:rsidR="00E50A65" w:rsidRPr="006A0BBD">
              <w:rPr>
                <w:rFonts w:ascii="Arial Unicode" w:hAnsi="Arial Unicode"/>
                <w:color w:val="000000" w:themeColor="text1"/>
                <w:lang w:val="hy-AM"/>
              </w:rPr>
              <w:t>ն</w:t>
            </w:r>
            <w:r w:rsidR="000742A4" w:rsidRPr="006A0BBD">
              <w:rPr>
                <w:rFonts w:ascii="Arial Unicode" w:hAnsi="Arial Unicode"/>
                <w:color w:val="000000" w:themeColor="text1"/>
                <w:lang w:val="hy-AM"/>
              </w:rPr>
              <w:t>ներ</w:t>
            </w:r>
            <w:r w:rsidR="00E50A65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ն </w:t>
            </w:r>
            <w:r w:rsidR="000742A4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առավել քան մեծ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0742A4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են </w:t>
            </w:r>
            <w:r w:rsidR="00E50A65" w:rsidRPr="006A0BBD">
              <w:rPr>
                <w:rFonts w:ascii="Arial Unicode" w:hAnsi="Arial Unicode"/>
                <w:color w:val="000000" w:themeColor="text1"/>
                <w:lang w:val="hy-AM"/>
              </w:rPr>
              <w:t>համայնքի համար, այն բարեհաջող իրականացնելու արդյունքում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համայնքը կունենա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կեղտաջրերի հեռացման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կայուն</w:t>
            </w:r>
            <w:r w:rsidR="00E50A65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համակարգ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>,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>բնակչության սանիտարահիգենիկ բարձր մակարդա, բ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>ն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>ապահպանական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առումով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մաքուր միջավայր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և  գյուղատնտեսությունը  կրկին ակտիվացնելու </w:t>
            </w:r>
            <w:r w:rsidR="006F06DE" w:rsidRPr="006A0BBD">
              <w:rPr>
                <w:rFonts w:ascii="Arial Unicode" w:hAnsi="Arial Unicode"/>
                <w:color w:val="000000" w:themeColor="text1"/>
                <w:lang w:val="hy-AM"/>
              </w:rPr>
              <w:t>մեծ հնարավորություններ: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Նախատեսվում է ծրագիրը կյանքի կոչել պետության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և դոնոր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կազմակ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>երպությունների ֆինանսավորմամբ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>ինչպես նաև</w:t>
            </w:r>
            <w:r w:rsidR="00163A9F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163A9F" w:rsidRPr="006A0BBD">
              <w:rPr>
                <w:rFonts w:ascii="Arial Unicode" w:hAnsi="Arial Unicode"/>
                <w:color w:val="000000" w:themeColor="text1"/>
                <w:lang w:val="hy-AM"/>
              </w:rPr>
              <w:t>համայնքապետարանի</w:t>
            </w:r>
            <w:r w:rsidR="006D5A07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, ՙՋԻՆՋ՚ ՍՊԸ-ի </w:t>
            </w:r>
            <w:r w:rsidR="00163A9F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</w:t>
            </w:r>
            <w:r w:rsidR="004A2DBB" w:rsidRPr="006A0BBD">
              <w:rPr>
                <w:rFonts w:ascii="Arial Unicode" w:hAnsi="Arial Unicode"/>
                <w:color w:val="000000" w:themeColor="text1"/>
                <w:lang w:val="hy-AM"/>
              </w:rPr>
              <w:t>համատեղ գործունեության միջոցով:</w:t>
            </w:r>
          </w:p>
          <w:p w:rsidR="00552DBE" w:rsidRPr="006A0BBD" w:rsidRDefault="00552DBE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Սոցիալական Սեգմենտ</w:t>
            </w:r>
          </w:p>
          <w:p w:rsidR="006F06DE" w:rsidRPr="006A0BBD" w:rsidRDefault="006F06DE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sz w:val="22"/>
                <w:szCs w:val="22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sz w:val="22"/>
                <w:szCs w:val="22"/>
                <w:lang w:val="hy-AM"/>
              </w:rPr>
              <w:t>Ծրագրի նպատակն է՝</w:t>
            </w:r>
          </w:p>
          <w:p w:rsidR="0047776D" w:rsidRPr="006A0BBD" w:rsidRDefault="0047776D" w:rsidP="0047776D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Համայնքը էականորեն ապահովվել կեղտաջրերի հեռացման համակարգով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Նպաստել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համայնքի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բարեկարգմանը</w:t>
            </w:r>
            <w:proofErr w:type="spellEnd"/>
          </w:p>
          <w:p w:rsidR="0047776D" w:rsidRPr="006A0BBD" w:rsidRDefault="0047776D" w:rsidP="0038609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Նվազեցնել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համայնքում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օդի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աղտոտվածությունը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և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գարշահոտությունը</w:t>
            </w:r>
            <w:proofErr w:type="spellEnd"/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Ստեղծել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առողջ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և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սանիտարահիգիենիկ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մթնոլորտ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բնակության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համար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</w:p>
          <w:p w:rsidR="00F67906" w:rsidRPr="006A0BBD" w:rsidRDefault="00F67906" w:rsidP="0047776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Բիոլճակի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վերագործարկման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արդյունքում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կստեղծվ</w:t>
            </w:r>
            <w:r w:rsidR="00582C19" w:rsidRPr="006A0BBD">
              <w:rPr>
                <w:rFonts w:ascii="Arial Unicode" w:hAnsi="Arial Unicode"/>
                <w:color w:val="000000" w:themeColor="text1"/>
              </w:rPr>
              <w:t>են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աշխատատեղր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՝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աշխատակիցներ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որոնք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կսպասարկեն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B14BE9" w:rsidRPr="006A0BBD">
              <w:rPr>
                <w:rFonts w:ascii="Arial Unicode" w:hAnsi="Arial Unicode"/>
                <w:color w:val="000000" w:themeColor="text1"/>
              </w:rPr>
              <w:t>մաքրման</w:t>
            </w:r>
            <w:proofErr w:type="spellEnd"/>
            <w:r w:rsidR="00B14BE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B14BE9" w:rsidRPr="006A0BBD">
              <w:rPr>
                <w:rFonts w:ascii="Arial Unicode" w:hAnsi="Arial Unicode"/>
                <w:color w:val="000000" w:themeColor="text1"/>
              </w:rPr>
              <w:t>կայանի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բնականոն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և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անխափան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="00582C19" w:rsidRPr="006A0BBD">
              <w:rPr>
                <w:rFonts w:ascii="Arial Unicode" w:hAnsi="Arial Unicode"/>
                <w:color w:val="000000" w:themeColor="text1"/>
              </w:rPr>
              <w:t>աշխատանքը</w:t>
            </w:r>
            <w:proofErr w:type="spellEnd"/>
            <w:r w:rsidR="00582C19"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</w:p>
          <w:p w:rsidR="0047776D" w:rsidRPr="006A0BBD" w:rsidRDefault="0047776D" w:rsidP="0047776D">
            <w:pPr>
              <w:pStyle w:val="ListParagraph"/>
              <w:spacing w:after="200" w:line="276" w:lineRule="auto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6A0BBD">
              <w:rPr>
                <w:rFonts w:ascii="Arial Unicode" w:hAnsi="Arial Unicode"/>
                <w:color w:val="000000" w:themeColor="text1"/>
              </w:rPr>
              <w:t xml:space="preserve">         </w:t>
            </w:r>
            <w:proofErr w:type="spellStart"/>
            <w:r w:rsidRPr="006A0BBD">
              <w:rPr>
                <w:rFonts w:ascii="Arial Unicode" w:hAnsi="Arial Unicode"/>
                <w:b/>
                <w:color w:val="000000" w:themeColor="text1"/>
              </w:rPr>
              <w:t>Տնտեսական</w:t>
            </w:r>
            <w:proofErr w:type="spellEnd"/>
            <w:r w:rsidRPr="006A0BBD">
              <w:rPr>
                <w:rFonts w:ascii="Arial Unicode" w:hAnsi="Arial Unicode"/>
                <w:b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b/>
                <w:color w:val="000000" w:themeColor="text1"/>
              </w:rPr>
              <w:t>Սեգմենտ</w:t>
            </w:r>
            <w:proofErr w:type="spellEnd"/>
          </w:p>
          <w:p w:rsidR="0047776D" w:rsidRPr="006A0BBD" w:rsidRDefault="0047776D" w:rsidP="0047776D">
            <w:pPr>
              <w:pStyle w:val="ListParagraph"/>
              <w:spacing w:after="200" w:line="276" w:lineRule="auto"/>
              <w:ind w:left="0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6A0BBD">
              <w:rPr>
                <w:rFonts w:ascii="Arial Unicode" w:hAnsi="Arial Unicode"/>
                <w:color w:val="000000" w:themeColor="text1"/>
              </w:rPr>
              <w:t xml:space="preserve">               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Ծրագրի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նպատակն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է՝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Վերօգտագործել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ՙՇադրլու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՚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ջրանցքը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Համայնքում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ապահովել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կայուն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ոռոգման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համակարգ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առանց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կոյուղու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միջամտության</w:t>
            </w:r>
            <w:proofErr w:type="spellEnd"/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Համայնքն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ապահովել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նորովի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բարելավված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ներցանցային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ոռոգման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համակարգով</w:t>
            </w:r>
            <w:proofErr w:type="spellEnd"/>
          </w:p>
          <w:p w:rsidR="0047776D" w:rsidRPr="006A0BBD" w:rsidRDefault="0047776D" w:rsidP="0047776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Կրկնակի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աճ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ապահովվել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գյուղատնտեսական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գործունեության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ոլորտում</w:t>
            </w:r>
            <w:proofErr w:type="spellEnd"/>
          </w:p>
          <w:p w:rsidR="0024386B" w:rsidRPr="006A0BBD" w:rsidRDefault="0047776D" w:rsidP="00552DB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 Unicode" w:hAnsi="Arial Unicode"/>
                <w:color w:val="000000" w:themeColor="text1"/>
              </w:rPr>
            </w:pP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Խթանել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համայնքի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բնակչության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կենսակերպի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բարելավմանը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՝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բարձրացնելով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նրանց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զբաղբածության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աստիճանը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՝ ի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t>շնորհիվ</w:t>
            </w:r>
            <w:proofErr w:type="spellEnd"/>
            <w:r w:rsidRPr="006A0BBD">
              <w:rPr>
                <w:rFonts w:ascii="Arial Unicode" w:hAnsi="Arial Unicode"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Arial Unicode" w:hAnsi="Arial Unicode"/>
                <w:color w:val="000000" w:themeColor="text1"/>
              </w:rPr>
              <w:lastRenderedPageBreak/>
              <w:t>գյուղատնտեսության</w:t>
            </w:r>
            <w:proofErr w:type="spellEnd"/>
          </w:p>
          <w:p w:rsidR="00E66AA6" w:rsidRPr="006A0BBD" w:rsidRDefault="00E66AA6" w:rsidP="00E66AA6">
            <w:pPr>
              <w:pStyle w:val="ListParagraph"/>
              <w:spacing w:after="200" w:line="276" w:lineRule="auto"/>
              <w:ind w:left="1440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ind w:right="183" w:firstLine="360"/>
              <w:jc w:val="both"/>
              <w:rPr>
                <w:rFonts w:ascii="Arial Unicode" w:hAnsi="Arial Unicode" w:cs="Sylfaen"/>
                <w:color w:val="000000" w:themeColor="text1"/>
                <w:lang w:val="hy-AM"/>
              </w:rPr>
            </w:pPr>
          </w:p>
          <w:p w:rsidR="0024386B" w:rsidRPr="006A0BBD" w:rsidRDefault="0024386B" w:rsidP="0024386B">
            <w:pPr>
              <w:spacing w:line="276" w:lineRule="auto"/>
              <w:ind w:firstLine="720"/>
              <w:jc w:val="both"/>
              <w:rPr>
                <w:rFonts w:ascii="Arial Unicode" w:hAnsi="Arial Unicode" w:cs="Sylfaen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Ծրագրի իրագործման համար ձեռնարկվող միջոցառումներից թերևս առաջնային է </w:t>
            </w: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 xml:space="preserve">Թաիրովում կոյուղագծերի համակարգի ստեղծումը և նրա միացումը Փարաքարում ներկայում չշահագործվող բայց բարոք վիճակում գտնվող կոյուղատարի, որի ավարտը հանդիսանում է Փարաքարի Բիո-լճակը: </w:t>
            </w:r>
          </w:p>
          <w:p w:rsidR="0047776D" w:rsidRPr="006A0BBD" w:rsidRDefault="0024386B" w:rsidP="0024386B">
            <w:pPr>
              <w:ind w:right="183" w:firstLine="360"/>
              <w:jc w:val="both"/>
              <w:rPr>
                <w:rFonts w:ascii="Arial Unicode" w:hAnsi="Arial Unicode"/>
                <w:b/>
                <w:i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 w:cs="Sylfaen"/>
                <w:color w:val="000000" w:themeColor="text1"/>
                <w:lang w:val="hy-AM"/>
              </w:rPr>
              <w:t>Ծրագրի իրագործման հաջորդ փուլում իրականացվելու են Շադրլու ջրանցքի հիմնարար մաքրման և ջրատար ներցանցային համակարգի բարեարգման աշխատանքներ:</w:t>
            </w:r>
          </w:p>
        </w:tc>
      </w:tr>
      <w:tr w:rsidR="0047776D" w:rsidRPr="006A0BBD" w:rsidTr="00552DBE">
        <w:trPr>
          <w:trHeight w:val="3039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pacing w:val="-8"/>
                <w:lang w:val="hy-AM"/>
              </w:rPr>
              <w:t>Ծրագրի իրականացման արդյունքում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</w:p>
        </w:tc>
        <w:tc>
          <w:tcPr>
            <w:tcW w:w="8885" w:type="dxa"/>
          </w:tcPr>
          <w:p w:rsidR="0047776D" w:rsidRPr="006A0BBD" w:rsidRDefault="0047776D" w:rsidP="00416911">
            <w:pPr>
              <w:pStyle w:val="ListParagraph"/>
              <w:shd w:val="clear" w:color="auto" w:fill="FFFFFF"/>
              <w:tabs>
                <w:tab w:val="left" w:pos="360"/>
              </w:tabs>
              <w:spacing w:line="276" w:lineRule="auto"/>
              <w:ind w:left="26" w:hanging="26"/>
              <w:jc w:val="both"/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          Մեր ծրագրով նշվող ծախսերը ունեն կապիտալ բնույթ, և նրանք ավելացնում են սեփականության իրավունքով համայնքին պատկանող կոյուղատար համակարգի և ոռոգման ցանցի արժեքը: Հաշվի առնելով ներկայում Փարաքար համայնքում առկա կոյուղատար համակարգի երկարությունը, սպասարկման ծավալը, մաշվածության աստիճանը և գործարկման իրավիճակը, նրա արժեքը գնահատվում է 60.000.000 ՀՀ դրամ: Ծրագրի իրագործման արդյունքում կկառուցվի ամբողջովին նոր կոյուղատար համակարգ (1</w:t>
            </w:r>
            <w:r w:rsidR="00A259C2"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>4</w:t>
            </w:r>
            <w:r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00 մետր երկարությամբ՝ գրեթե կրկնակի կարճ) համայնքի այն հատվածում, որտեղ այն ի սպառ բացակայում է, իսկ սպասարկման ծավալը 1.7 անգամ կմեծացվի՝ ավելացնելով կոյուղատար համակարգի գույքային արժեքը ևս </w:t>
            </w:r>
            <w:r w:rsidR="00416911"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>60.000.000 ՀՀ դրամով՝ դարձնելով այն 120.000.000 ՀՀ դրամ:</w:t>
            </w:r>
            <w:r w:rsidR="00416911"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>Ինչպես նաև ծրագիրը հնարավորություն կստեղծի հետագայում այլ նոր կոյուղագծերի կառուցում և հների վերագործարկում որոնցով հոսող կոյուղաջրերը անխափան ելք կունենան վերագործարկվող մաքրման կայան և գույքային արջեքը էլ ավելի կաճ</w:t>
            </w:r>
            <w:r w:rsidR="000745D7"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="00416911" w:rsidRPr="006A0BBD">
              <w:rPr>
                <w:rFonts w:ascii="Arial Unicode" w:hAnsi="Arial Unicode" w:cs="Sylfaen"/>
                <w:bCs/>
                <w:iCs/>
                <w:color w:val="000000" w:themeColor="text1"/>
                <w:sz w:val="20"/>
                <w:szCs w:val="20"/>
                <w:lang w:val="hy-AM"/>
              </w:rPr>
              <w:t>հասնելով շուջ 200.000.000 ՀՀ դրամի: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8885" w:type="dxa"/>
          </w:tcPr>
          <w:p w:rsidR="008C253E" w:rsidRPr="006A0BBD" w:rsidRDefault="0047776D" w:rsidP="008C253E">
            <w:pPr>
              <w:spacing w:before="60"/>
              <w:ind w:right="183"/>
              <w:jc w:val="both"/>
              <w:rPr>
                <w:rFonts w:ascii="Arial Unicode" w:hAnsi="Arial Unicode" w:cs="Sylfaen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shd w:val="clear" w:color="auto" w:fill="FFFFFF"/>
                <w:lang w:val="hy-AM"/>
              </w:rPr>
              <w:t xml:space="preserve">      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Սոցիալական Սեգմենտ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Ներկայում</w:t>
            </w: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՝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համայքում առկա է 1877 բնակելի տուն, որից միայն 737 բնակարանն է ապահովված կոյուղատար համակարգով, որն էլ իր հե</w:t>
            </w:r>
            <w:r w:rsidR="00405A9D" w:rsidRPr="006A0BBD">
              <w:rPr>
                <w:rFonts w:ascii="Arial Unicode" w:hAnsi="Arial Unicode"/>
                <w:color w:val="000000" w:themeColor="text1"/>
                <w:lang w:val="hy-AM"/>
              </w:rPr>
              <w:t>րթին գտնվում է խցանված վիճակում, քանզի այս պահին չի գործում կոյուղու մաքրման կայանը: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Այլ կերպ ասած, կոյուղատար համակարգով ապահովված է համայնքի բնակչության ընդհամենը 39.25%-ը, իսկ նրանց հարմավետության աստիճանը 0-10 բալային համակարգում գնահատելիս թերևս համարժեք գնահատական կարելի է համարել 2 թվանշանը՝ հաշվի առնելով նրանում առկա վերոնշյալ բազմապիսի խնդիրները: </w:t>
            </w:r>
            <w:r w:rsidR="00A82AC4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Մաքրման կայանի վերագործարկումը հնարավորություն կտա 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Թաիրով բնակավայրում </w:t>
            </w:r>
            <w:r w:rsidR="00A82AC4" w:rsidRPr="006A0BBD">
              <w:rPr>
                <w:rFonts w:ascii="Arial Unicode" w:hAnsi="Arial Unicode"/>
                <w:color w:val="000000" w:themeColor="text1"/>
                <w:lang w:val="hy-AM"/>
              </w:rPr>
              <w:t>1400 գծմ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կոյուղատար համակարգ</w:t>
            </w:r>
            <w:r w:rsidR="00A82AC4" w:rsidRPr="006A0BBD">
              <w:rPr>
                <w:rFonts w:ascii="Arial Unicode" w:hAnsi="Arial Unicode"/>
                <w:color w:val="000000" w:themeColor="text1"/>
                <w:lang w:val="hy-AM"/>
              </w:rPr>
              <w:t>ի կառուցմանը ապահովվելով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բազմաբնակարան բնակելի  շենքերի բոլոր 337 բնակարաններին և ևս 170 բնակելի տների՝ շենքերին հարակից գտնվող փողոցներից</w:t>
            </w:r>
            <w:r w:rsidR="00A82AC4"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կոյուղաջրերի անխափան հեռացումը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: Արդյունքում, համայնքում կոյեւղատար համակարգով ապահովված լինելու տոկոսը 39.25%-ից կբարձրանա 66.25%: Մեր կոյուղաջրերի հեռացման համակարգ ունենալու ցուցանիշը կբարձրանա 27%-ով: 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Մենք որպես շահառու դիտարկում ենք ոչ միայն այն անձանց ովքեր կապահովվեն գործող կոյուղատար համակարգով, որը կազմում է համայնքի բնակչության 66.25%-ը կամ ավելի քան 6620 բնակիչ այլ համայնքի ամբողջ բնակչությանը, քանզի սանիտարահիգիենիկ իրադրությունը կբարելավվի ամբողջ համայնքում, կունենանք առողջ և կայուն միջավայր հասարակական վայրերում, դպրոցներում, մանկապարտեզներում, փողոցներում, խաղահրապարակներում և այլուր: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</w:p>
          <w:p w:rsidR="008C253E" w:rsidRPr="006A0BBD" w:rsidRDefault="008C253E" w:rsidP="008C253E">
            <w:pPr>
              <w:pStyle w:val="ListParagraph"/>
              <w:spacing w:after="200" w:line="276" w:lineRule="auto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Տնտեսական Սեգմենտ</w:t>
            </w:r>
          </w:p>
          <w:p w:rsidR="008C253E" w:rsidRPr="006A0BBD" w:rsidRDefault="00935B0D" w:rsidP="008C253E">
            <w:pPr>
              <w:pStyle w:val="ListParagraph"/>
              <w:spacing w:after="200" w:line="276" w:lineRule="auto"/>
              <w:ind w:left="0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        </w:t>
            </w:r>
            <w:r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Մաքրման կայանի վերականգնման ծրագրի </w:t>
            </w:r>
            <w:r w:rsidR="008C253E" w:rsidRPr="006A0B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C253E"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իրագործման շնորհիվ կզարգանա համայնքում շատ ցածր ինտենսիվություն ունեցող գյուղատնտեսության ոլորտը: </w:t>
            </w:r>
            <w:r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Քանզի ներկա պահին համայնքում առկա  ոռոգման ներքին ցանցերով և մայր Շադլու ջրանցքով</w:t>
            </w:r>
            <w:r w:rsidR="00737CEC"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անարգելք</w:t>
            </w:r>
            <w:r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հոսում են կոյուղաջրերը, իսկ ծրագիրը իրականացնելու դեպքում կոյուղաջրերի հոսքը դեպի ոռոգման ց</w:t>
            </w:r>
            <w:r w:rsidR="00737CEC"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անցեր</w:t>
            </w:r>
            <w:r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37CEC"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կդադարեն և արդեն մաքրման կայանում մաքրված կոյուղաջրերը  կուղվեն ոռոգման ցանց ավելացնելով նաև այդ հատվածում ոռոգվող ջրի քանակը:</w:t>
            </w:r>
            <w:r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8C253E" w:rsidRPr="006A0B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առկա գյուղնշանակության հողերը եկեք բաժանենք 4 մասի՝ ըստ իրենց նպատակային օգտագործման՝ ՙվարելահողեր՚ = 161հա, ՙխաղողի այգիներ՚ = 43հա, ՙպտղատու այգիներ՚ = 50հա, ՙայլ հողատեսքեր՚ = 63հա:</w:t>
            </w:r>
          </w:p>
          <w:p w:rsidR="006A0BBD" w:rsidRPr="006A0BBD" w:rsidRDefault="006A0BBD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</w:rPr>
            </w:pP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Ինչպես ցույց են տալիս մեր վերոնշյալ հաշվարկները, համայնքում կսկսեն մշակել ևս 86 հա հողատարածք, ինչ</w:t>
            </w:r>
            <w:r w:rsidR="00737CEC" w:rsidRPr="006A0BBD">
              <w:rPr>
                <w:rFonts w:ascii="Arial Unicode" w:hAnsi="Arial Unicode"/>
                <w:color w:val="000000" w:themeColor="text1"/>
                <w:lang w:val="hy-AM"/>
              </w:rPr>
              <w:t>ը</w:t>
            </w: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համարժեք է, որ ևս 574 սեփականատեր կրկին կզբաղվի հողի մշակմամբ: Եթե միայն հաշվի առնենք ՙվարելահողեր՚ = 161հա, ՙխաղողի այգիներ՚ = 43հա, ՙպտղատու այգիներ՚ = 50հա համայնքում առկա դրությունը, ապա կստանանք ՙվարելահողեր՚ = 63%, ՙխաղողի այգիներ՚ = 17%, ՙպտղատու այգիներ՚ = 20% տոկոսային հարաբերակցությունը: Եթե մենք նույն հարաբերակցությամբ բաժանենք 86 հա հողատարածքը, որը մենք ձեռք կբերել մեր ծրագրի իրականացման արդյունքում, ապա կստանանք ՙվարելահողեր՚ = 54հա, ՙխաղողի այգիներ՚ = 15հա, ՙպտղատու այգիներ՚ = 17հա: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ՙՎարելահողեր՚ = 54հա բաժնում ընդգրկելով այն անձանց, ովքեր համայնքում զբաղվում են առվույտի (45%-ը վարելահողերի՝ 24.3հա, 1հա = 112ց առվույտ, շուկայական արժեքը՝ 1կգ = 30դրամ, ընդհանուր շահույթը ՝ 8.165.000դրամ) կարտոֆիլի (9%-ը վարելահողերի՝ 4.86հա, 1հա = 340ց կարտոֆիլ, շուկայական արժեքը՝ 1կգ = 100դրամ, ընդհանուր շահույթը ՝ 16.524.000դրամ), բանջարանոցային (24%-ը վարելահողերի՝ 12.96հա, 1հա = 380ց, շուկայական արժեքը՝ 1կգ = 200դրամ, ընդհանուր շահույթը ՝ 98.496.000դրամ) և բոստանային (22%-ը վարելահողերի՝ 11.88հա, 1հա = 380ց, շուկայական արժեքը՝ 1կգ = 100դրամ, ընդհանուր շահույթը ՝ 45.144.000դրամ) մշակաբույսերի մշակմամբ: Այսպիսով, ՙՎարելահողեր՚-ից տարեկան ստացվող ընդհանուր շահույթը կազմում է </w:t>
            </w: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168.329.000 դրամ: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ՙՊտղատու այգիներ՚ = 17հա բաժնում ընդգրկելով այն անձանց, ովքեր համայնքում զբաղվում են խնձորի, տանձի, սերկևիլի, ծիրանի, դեղձի, կեռասի, սալորի, բալի (88%-ը պտղատու այգիների՝ 14.96հա, 1հա = 140ց, շուկայական արժեքը՝ 1կգ = 300դրամ, ընդհանուր շահույթը ՝ 62.832.000դրամ), ընկույզի, տխիլի (3%-ը պտղատու այգիների՝ 0.51հա, 1հա = 80ց, շուկայական արժեքը՝ 1կգ = 1500դրամ, ընդհանուր շահույթը ՝ 6.120.000դրամ), թուզի, նուռի, արքայանարինջի, թութի, ելակի, գետնամորու (9%-ը պտղատու այգիների՝ 1.53հա, 1հա = 160ց, շուկայական արժեքը՝ 1կգ = 500դրամ, ընդհանուր շահույթը ՝ 12.240.000դրամ) մշակմամբ: Այսպիսով, ՙ Պտղատու այգիներ ՚-ից տարեկան ստացվող ընդհանուր շահույթը կազմում է </w:t>
            </w: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81.192.000 դրամ: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ՙԽաղողի այգիներ՚ = 15հա բաժնում ընդգրկելով այն անձանց, ովքեր համայնքում զբաղվում են տեխնիկական խաղողի (57%-ը խաղողի այգիների՝ 8.55հա, 1հա = 145ց, շուկայական արժեքը՝ 1կգ = 150դրամ, ընդհանուր շահույթը ՝ 18.596.000դրամ) և սեղանի խաղողի (43%-ը խաղողի այգիների՝ 6.45հա, 1հա = 220ց, շուկայական արժեքը՝ 1կգ = 300դրամ, ընդհանուր շահույթը ՝ 42.570.000դրամ) մշակմամբ: Այսպիսով, ՙ Խաղողի այգիներ ՚-ից տարեկան ստացվող ընդհանուր շահույթը կազմում է </w:t>
            </w: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61.166.000 դրամ:</w:t>
            </w:r>
          </w:p>
          <w:p w:rsidR="0047776D" w:rsidRPr="006A0BBD" w:rsidRDefault="008C253E" w:rsidP="008C253E">
            <w:pPr>
              <w:spacing w:before="60"/>
              <w:ind w:right="183"/>
              <w:jc w:val="both"/>
              <w:rPr>
                <w:rFonts w:ascii="Arial Unicode" w:hAnsi="Arial Unicode" w:cs="Sylfaen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Այսպիսով, ծրագրի իրականացման արդյունքում շահագործմանը պիտանի կլինի ևս 98հա հողատարածք, որից կշահագործվի ևս 86հա հողատարածք, գյուղատնտեսությամբ կզբաղվի ևս 574 անհատ ձեռներեց՝ ապահովելով ընդհանուր 310.687.000 դրամ շահույթ, որից հաշվելով 50% եկամուտ՝ կստացվի միջինը 270.000 դրամ եկամուտ յուրաքանչյուր անհատին:</w:t>
            </w: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8885" w:type="dxa"/>
          </w:tcPr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sz w:val="22"/>
                <w:szCs w:val="22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sz w:val="22"/>
                <w:szCs w:val="22"/>
                <w:lang w:val="hy-AM"/>
              </w:rPr>
              <w:t>Սոցիալական Սեգմենտ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</w:p>
          <w:p w:rsidR="008C253E" w:rsidRPr="006A0BBD" w:rsidRDefault="00416911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Կեղտաջրերի մաքրման կայանի վերագործարկման արդյունքում </w:t>
            </w:r>
            <w:r w:rsidR="002222C6" w:rsidRPr="006A0BBD">
              <w:rPr>
                <w:rFonts w:ascii="Arial Unicode" w:hAnsi="Arial Unicode"/>
                <w:color w:val="000000" w:themeColor="text1"/>
                <w:lang w:val="hy-AM"/>
              </w:rPr>
              <w:t>կստեղծվի 3 հիմնական աշխատատեղ նվազագույնը 70000 ՀՀ դրամ աշխատավարձով, որոնք կզբաղվեն մաքրման կայանի սպասարկաման և դրա անխափան աշխատանքը ապահովելու խնդիրներով:</w:t>
            </w:r>
          </w:p>
          <w:p w:rsidR="008C253E" w:rsidRPr="006A0BBD" w:rsidRDefault="008C253E" w:rsidP="008C253E">
            <w:pPr>
              <w:spacing w:line="276" w:lineRule="auto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</w:p>
          <w:p w:rsidR="008C253E" w:rsidRPr="006A0BBD" w:rsidRDefault="008C253E" w:rsidP="008C253E">
            <w:pPr>
              <w:pStyle w:val="ListParagraph"/>
              <w:spacing w:after="200" w:line="276" w:lineRule="auto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b/>
                <w:color w:val="000000" w:themeColor="text1"/>
                <w:lang w:val="hy-AM"/>
              </w:rPr>
              <w:t>Տնտեսական Սեգմենտ</w:t>
            </w:r>
          </w:p>
          <w:p w:rsidR="008C253E" w:rsidRPr="006A0BBD" w:rsidRDefault="008C253E" w:rsidP="008C253E">
            <w:pPr>
              <w:spacing w:line="276" w:lineRule="auto"/>
              <w:ind w:firstLine="720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>Ինչպես ցույց են տալիս մեր հաշվարկները, 98 հա տարածք հնարավորություն կստանա կրկին մշակվելու, ինչը համարժեք է, որ 654 հողի սեփականատեր կկարողանա շահույթ ստեղծել իրեն պատկանող հողատարածքի մշակման միջոցով: Ինչպես ցույց են տալիս մեր հաշվարկները, համայնքում կսկսեն մշակվել միայն 86 հա հողատարածք, ինչ համարժեք է, որ ևս միայն 574 սեփականատեր կրկին կզբաղվի հողի մշակմամբ, ինչը նույնպես համարվում է մաքսիմալ դրական ցուցանիշ:</w:t>
            </w:r>
          </w:p>
          <w:p w:rsidR="0047776D" w:rsidRPr="006A0BBD" w:rsidRDefault="008C253E" w:rsidP="008C253E">
            <w:pPr>
              <w:spacing w:before="60"/>
              <w:ind w:right="183"/>
              <w:jc w:val="both"/>
              <w:rPr>
                <w:rFonts w:ascii="Arial Unicode" w:hAnsi="Arial Unicode"/>
                <w:color w:val="000000" w:themeColor="text1"/>
                <w:shd w:val="clear" w:color="auto" w:fill="FFFFFF"/>
                <w:lang w:val="hy-AM"/>
              </w:rPr>
            </w:pPr>
            <w:r w:rsidRPr="006A0BBD">
              <w:rPr>
                <w:rFonts w:ascii="Arial Unicode" w:hAnsi="Arial Unicode"/>
                <w:color w:val="000000" w:themeColor="text1"/>
                <w:lang w:val="hy-AM"/>
              </w:rPr>
              <w:t xml:space="preserve">          Պետք է նաև հաշվի առնել այն հանգամանքը, որ համայնքում կնկտակվի զգալի աճ գյուղատնտեսության ոլորտին սպասարկող ծառայությունների հանդեպ նույնպես: Տեղի կունենա համընդհանուր տնտեսական զարգացում ի շնորհիվ գյուղատնտեսության կրկին վերաակտիվացման:</w:t>
            </w:r>
          </w:p>
        </w:tc>
      </w:tr>
      <w:tr w:rsidR="0047776D" w:rsidRPr="006A0BBD" w:rsidTr="00552DBE">
        <w:trPr>
          <w:trHeight w:val="10964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Համայնքի  նախորդ տարվա բյուջեն և բյուջեի կատարողականը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iCs/>
                <w:color w:val="000000" w:themeColor="text1"/>
                <w:lang w:val="hy-AM"/>
              </w:rPr>
              <w:t>Նախորդ տարվա բյուջեն`    291</w:t>
            </w:r>
            <w:r w:rsidRPr="006A0BBD">
              <w:rPr>
                <w:rFonts w:ascii="GHEA Mariam" w:hAnsi="GHEA Mariam"/>
                <w:iCs/>
                <w:color w:val="000000" w:themeColor="text1"/>
              </w:rPr>
              <w:t>.</w:t>
            </w:r>
            <w:r w:rsidRPr="006A0BBD">
              <w:rPr>
                <w:rFonts w:ascii="GHEA Mariam" w:hAnsi="GHEA Mariam"/>
                <w:iCs/>
                <w:color w:val="000000" w:themeColor="text1"/>
                <w:lang w:val="hy-AM"/>
              </w:rPr>
              <w:t>327</w:t>
            </w:r>
            <w:r w:rsidRPr="006A0BBD">
              <w:rPr>
                <w:rFonts w:ascii="GHEA Mariam" w:hAnsi="GHEA Mariam"/>
                <w:iCs/>
                <w:color w:val="000000" w:themeColor="text1"/>
              </w:rPr>
              <w:t>.</w:t>
            </w:r>
            <w:r w:rsidRPr="006A0BBD">
              <w:rPr>
                <w:rFonts w:ascii="GHEA Mariam" w:hAnsi="GHEA Mariam"/>
                <w:iCs/>
                <w:color w:val="000000" w:themeColor="text1"/>
                <w:lang w:val="hy-AM"/>
              </w:rPr>
              <w:t>500    դրամ.</w:t>
            </w:r>
          </w:p>
          <w:tbl>
            <w:tblPr>
              <w:tblW w:w="7700" w:type="dxa"/>
              <w:tblInd w:w="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/>
            </w:tblPr>
            <w:tblGrid>
              <w:gridCol w:w="3544"/>
              <w:gridCol w:w="1452"/>
              <w:gridCol w:w="1573"/>
              <w:gridCol w:w="1131"/>
            </w:tblGrid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</w:pP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Պլանը</w:t>
                  </w:r>
                  <w:proofErr w:type="spellEnd"/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Փաստացին</w:t>
                  </w:r>
                  <w:proofErr w:type="spellEnd"/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Տոկոսը</w:t>
                  </w:r>
                  <w:proofErr w:type="spellEnd"/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Ընդամենը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՝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համայնքի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եկամուտները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  </w:t>
                  </w: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այդ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թվում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՝`</w:t>
                  </w: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291.327.500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285.285.123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97.9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Վարչական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եկամուտներ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,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՝</w:t>
                  </w: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262.527.500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263.349.073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100.3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-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Սեփական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158.539.458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152.497.081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96.2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եկամուտներ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28.800.000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21.936.050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76.2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Ընդամենը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՝ 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համայնքի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ծախսեր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,      </w:t>
                  </w: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՝ </w:t>
                  </w: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291.327.500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261.269.376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89.7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-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Վարչական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ծախսեր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262.527.500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239.788.135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91.3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ծախսեր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28.800.000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21.481.241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74.6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Համայնքի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փաստացի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ծախսերը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,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՝</w:t>
                  </w: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28.800.000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21.481.241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74.6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1.858.000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1.858.000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A0BBD">
                    <w:rPr>
                      <w:rFonts w:ascii="GHEA Mariam" w:hAnsi="GHEA Mariam" w:cs="Sylfaen"/>
                      <w:iCs/>
                      <w:color w:val="000000" w:themeColor="text1"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փողոցային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5.094.708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5.094.708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1400գծ.մ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կոյուղագծի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նախագծանախահաշվային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փաստաթղթերի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կազմում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1.130.000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1.130.000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Տրանսպորտային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սարքավորումների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ձեռք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բերում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3.929.600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3.855.333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98.1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վարչական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սարքավորումների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ձեռք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բերում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3.000.000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2.775.800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92.5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շենքերի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և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շինությունների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997.000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997.000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3544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շենքերի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և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շինությունների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կապիտալ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վերանորոգում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5.770.400</w:t>
                  </w:r>
                </w:p>
              </w:tc>
              <w:tc>
                <w:tcPr>
                  <w:tcW w:w="1573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5.770.400</w:t>
                  </w:r>
                </w:p>
              </w:tc>
              <w:tc>
                <w:tcPr>
                  <w:tcW w:w="1131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100</w:t>
                  </w:r>
                </w:p>
              </w:tc>
            </w:tr>
          </w:tbl>
          <w:p w:rsidR="0047776D" w:rsidRPr="006A0BBD" w:rsidRDefault="0047776D" w:rsidP="00552DBE">
            <w:pPr>
              <w:spacing w:line="264" w:lineRule="auto"/>
              <w:ind w:right="183"/>
              <w:jc w:val="both"/>
              <w:rPr>
                <w:rFonts w:ascii="GHEA Mariam" w:hAnsi="GHEA Mariam"/>
                <w:iCs/>
                <w:color w:val="000000" w:themeColor="text1"/>
              </w:rPr>
            </w:pPr>
          </w:p>
        </w:tc>
      </w:tr>
      <w:tr w:rsidR="0047776D" w:rsidRPr="006A0BBD" w:rsidTr="00552DBE">
        <w:trPr>
          <w:trHeight w:val="355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552DBE">
            <w:pPr>
              <w:spacing w:before="60"/>
              <w:ind w:right="1456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Համայնքի  </w:t>
            </w:r>
            <w:proofErr w:type="spellStart"/>
            <w:r w:rsidRPr="006A0BBD">
              <w:rPr>
                <w:rFonts w:ascii="GHEA Mariam" w:hAnsi="GHEA Mariam"/>
                <w:b/>
                <w:color w:val="000000" w:themeColor="text1"/>
              </w:rPr>
              <w:t>ընթացիկ</w:t>
            </w:r>
            <w:proofErr w:type="spellEnd"/>
            <w:r w:rsidRPr="006A0BBD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  <w:proofErr w:type="spellStart"/>
            <w:r w:rsidRPr="006A0BBD">
              <w:rPr>
                <w:rFonts w:ascii="GHEA Mariam" w:hAnsi="GHEA Mariam"/>
                <w:b/>
                <w:color w:val="000000" w:themeColor="text1"/>
              </w:rPr>
              <w:t>տարվա</w:t>
            </w:r>
            <w:proofErr w:type="spellEnd"/>
            <w:r w:rsidRPr="006A0BBD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  <w:r w:rsidRPr="006A0BBD">
              <w:rPr>
                <w:rFonts w:ascii="GHEA Mariam" w:hAnsi="GHEA Mariam"/>
                <w:b/>
                <w:color w:val="000000" w:themeColor="text1"/>
                <w:lang w:val="hy-AM"/>
              </w:rPr>
              <w:t>բյուջեն</w:t>
            </w:r>
          </w:p>
        </w:tc>
        <w:tc>
          <w:tcPr>
            <w:tcW w:w="8885" w:type="dxa"/>
          </w:tcPr>
          <w:p w:rsidR="0047776D" w:rsidRPr="006A0BBD" w:rsidRDefault="0047776D" w:rsidP="0047776D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b/>
                <w:iCs/>
                <w:color w:val="000000" w:themeColor="text1"/>
                <w:lang w:val="hy-AM"/>
              </w:rPr>
              <w:t>Ընթացիկ տարվա բյուջեն` 303.000.000</w:t>
            </w:r>
            <w:r w:rsidRPr="006A0BBD">
              <w:rPr>
                <w:rFonts w:ascii="GHEA Mariam" w:hAnsi="GHEA Mariam"/>
                <w:iCs/>
                <w:color w:val="000000" w:themeColor="text1"/>
                <w:lang w:val="hy-AM"/>
              </w:rPr>
              <w:t xml:space="preserve"> դրամ.</w:t>
            </w:r>
          </w:p>
          <w:tbl>
            <w:tblPr>
              <w:tblW w:w="0" w:type="auto"/>
              <w:tblInd w:w="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ayout w:type="fixed"/>
              <w:tblLook w:val="04A0"/>
            </w:tblPr>
            <w:tblGrid>
              <w:gridCol w:w="5199"/>
              <w:gridCol w:w="1576"/>
            </w:tblGrid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</w:pP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  <w:lang w:val="hy-AM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  <w:lang w:val="hy-AM"/>
                    </w:rPr>
                    <w:t xml:space="preserve">         Պլանը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  <w:lang w:val="hy-AM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  <w:lang w:val="hy-AM"/>
                    </w:rPr>
                    <w:t xml:space="preserve">Ընդամենը՝ համայնքի բյուջեի եկամուտների պլանավորում   </w:t>
                  </w: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  <w:lang w:val="hy-AM"/>
                    </w:rPr>
                    <w:t xml:space="preserve">   </w:t>
                  </w:r>
                  <w:r w:rsidRPr="006A0BBD"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  <w:t>այդ թվում՝`</w:t>
                  </w: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  <w:lang w:val="hy-AM"/>
                    </w:rPr>
                    <w:t>303.000.000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A0BBD">
                    <w:rPr>
                      <w:rFonts w:ascii="GHEA Mariam" w:hAnsi="GHEA Mariam" w:cs="Sylfaen"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Վ</w:t>
                  </w:r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արչական բյուջեի եկամուտնե</w:t>
                  </w:r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 xml:space="preserve">ր,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269.000.000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pStyle w:val="ListParagraph"/>
                    <w:framePr w:hSpace="180" w:wrap="around" w:vAnchor="text" w:hAnchor="margin" w:y="110"/>
                    <w:numPr>
                      <w:ilvl w:val="0"/>
                      <w:numId w:val="1"/>
                    </w:numPr>
                    <w:spacing w:after="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A0BBD">
                    <w:rPr>
                      <w:rFonts w:ascii="GHEA Mariam" w:hAnsi="GHEA Mariam" w:cs="Sylfaen"/>
                      <w:iCs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6A0BBD">
                    <w:rPr>
                      <w:rFonts w:ascii="GHEA Mariam" w:hAnsi="GHEA Mariam" w:cs="Sylfaen"/>
                      <w:iCs/>
                      <w:color w:val="000000" w:themeColor="text1"/>
                      <w:sz w:val="20"/>
                      <w:szCs w:val="20"/>
                    </w:rPr>
                    <w:t>ս</w:t>
                  </w:r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եփական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162.442.953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-   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եկամուտներ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34.000.000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Ընդամենը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՝ 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համայնքի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ծախսեր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,      </w:t>
                  </w: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՝ </w:t>
                  </w: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303.000.000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-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Վարչական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ծախսեր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269.000.000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   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ծախսեր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34.000.000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6A0BB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Համայնքի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ֆոնդային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բյուջեի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պլանավորված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 </w:t>
                  </w:r>
                </w:p>
                <w:p w:rsidR="006A0BBD" w:rsidRPr="006A0BBD" w:rsidRDefault="006A0BB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</w:p>
                <w:p w:rsidR="0047776D" w:rsidRPr="006A0BBD" w:rsidRDefault="0047776D" w:rsidP="0047776D">
                  <w:pPr>
                    <w:framePr w:hSpace="180" w:wrap="around" w:vAnchor="text" w:hAnchor="margin" w:y="110"/>
                    <w:spacing w:line="264" w:lineRule="auto"/>
                    <w:ind w:right="183"/>
                    <w:jc w:val="both"/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</w:pPr>
                  <w:proofErr w:type="spellStart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>ծախսերը</w:t>
                  </w:r>
                  <w:proofErr w:type="spellEnd"/>
                  <w:r w:rsidRPr="006A0BBD">
                    <w:rPr>
                      <w:rFonts w:ascii="GHEA Mariam" w:hAnsi="GHEA Mariam"/>
                      <w:b/>
                      <w:iCs/>
                      <w:color w:val="000000" w:themeColor="text1"/>
                    </w:rPr>
                    <w:t xml:space="preserve">, 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որից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՝</w:t>
                  </w:r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lastRenderedPageBreak/>
                    <w:t xml:space="preserve">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շենքերի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և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շինությունների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7.990.000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շենքերի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և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շինությունների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կապիտալ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վերանորոգում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23.010.000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վարչական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սարքավորումների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ձեռք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բերում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2.500.000</w:t>
                  </w:r>
                </w:p>
              </w:tc>
            </w:tr>
            <w:tr w:rsidR="0047776D" w:rsidRPr="006A0BBD" w:rsidTr="00552DBE">
              <w:trPr>
                <w:trHeight w:val="135"/>
              </w:trPr>
              <w:tc>
                <w:tcPr>
                  <w:tcW w:w="5199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-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Տրանսպորտային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սարքավորումների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ձեռք</w:t>
                  </w:r>
                  <w:proofErr w:type="spellEnd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բերում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47776D" w:rsidRPr="006A0BBD" w:rsidRDefault="0047776D" w:rsidP="0047776D">
                  <w:pPr>
                    <w:framePr w:hSpace="180" w:wrap="around" w:vAnchor="text" w:hAnchor="margin" w:y="110"/>
                    <w:spacing w:before="60" w:line="264" w:lineRule="auto"/>
                    <w:ind w:right="183"/>
                    <w:jc w:val="both"/>
                    <w:rPr>
                      <w:rFonts w:ascii="GHEA Mariam" w:hAnsi="GHEA Mariam"/>
                      <w:iCs/>
                      <w:color w:val="000000" w:themeColor="text1"/>
                    </w:rPr>
                  </w:pPr>
                  <w:r w:rsidRPr="006A0BBD">
                    <w:rPr>
                      <w:rFonts w:ascii="GHEA Mariam" w:hAnsi="GHEA Mariam"/>
                      <w:iCs/>
                      <w:color w:val="000000" w:themeColor="text1"/>
                    </w:rPr>
                    <w:t>500.000</w:t>
                  </w:r>
                </w:p>
              </w:tc>
            </w:tr>
          </w:tbl>
          <w:p w:rsidR="0047776D" w:rsidRPr="006A0BBD" w:rsidRDefault="0047776D" w:rsidP="0047776D">
            <w:pPr>
              <w:spacing w:before="60" w:line="264" w:lineRule="auto"/>
              <w:ind w:right="183"/>
              <w:jc w:val="both"/>
              <w:rPr>
                <w:rFonts w:ascii="GHEA Mariam" w:hAnsi="GHEA Mariam"/>
                <w:iCs/>
                <w:color w:val="000000" w:themeColor="text1"/>
              </w:rPr>
            </w:pPr>
          </w:p>
        </w:tc>
      </w:tr>
      <w:tr w:rsidR="0047776D" w:rsidRPr="006A0BBD" w:rsidTr="00552DBE">
        <w:trPr>
          <w:trHeight w:val="6734"/>
          <w:tblCellSpacing w:w="20" w:type="dxa"/>
        </w:trPr>
        <w:tc>
          <w:tcPr>
            <w:tcW w:w="2374" w:type="dxa"/>
            <w:shd w:val="clear" w:color="auto" w:fill="D9D9D9"/>
            <w:vAlign w:val="center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Համայնքի  ընթացիկ տարվա բյուջեի նախագծով կանխատեսվող բյուջետային մուտ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softHyphen/>
              <w:t>քե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softHyphen/>
              <w:t>րի (ներառյալ ֆինանսական համահարթեցման դոտացիայի գծով  կան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softHyphen/>
              <w:t>խա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softHyphen/>
              <w:t>րումը (համապատասխան հաշվարկներով</w:t>
            </w: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85" w:type="dxa"/>
          </w:tcPr>
          <w:p w:rsidR="0047776D" w:rsidRPr="006A0BBD" w:rsidRDefault="00D91A57" w:rsidP="0047776D">
            <w:p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       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Կատարվել է 2018 թվականի համար պլանավորված կապիտալ ծախսերից՝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Թաիրով գյուղի 7-րդ շենքի խաղահրապարակից մինչև Շադլու ջրանցք նոր ե/բ կիսախողովակներով առու կառուցելու աշխատանքները՝ 1.560.000 ՀՀ դրամ, 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Աղբահանության  համար ԶԻԼ-ՄՄԶ-554 մակնիշի բեռնատար ավտոմեքենայի ձեռքբերումը` 3.733.333 ՀՀ դրամ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 աղբահանության վճարը ավտոմատացված համակարգով կատարելու համար համակարգչի ձեռքբերումը՝ 479.000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Տեսախցիկներ / DS-2C1641FWD 4 mp/ արգելված վայրում  աղբը թափելը կանխելու համար` 617.000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Կանգառների /տաղավարների/ պատրաստում` 997.000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1400գծմ կոյուղագծի նախագծանախահաշվային  փաստաթղթերի կազմման համար` 1.130.000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Թաիրովի մանկապարտեզի 2-րդ հարկի կապիտալ վերանորորոգման համար` 4.210.400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Թաիրովի մանկապարտեզի 2-րդ հարկի ջեռուցման համակարգի անցկացում` 980.000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Համայնքի Նաիրի փողոցի փոսալցում ասֆալտբետոնով` 900.000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Համայնքի Շ. Ազնավուր, Անդրանիկի, Բարեկամություն և Տերյան փողոցների շեբինապատում` 958.000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Թաիրովի 4-րդ և 7-րդ շենքերի տանիքների համար ձեռք է բերվել պրոֆնաստիլ ցինկ` 429.500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Ձեռք է բերվել մետաղյա աղբամաններ` 990.000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Համայնքի Երևանյան փողոցի արտաքին լուսավորության անցկացում ԼԵԴ լույսերով` 3.511.700 ՀՀ դրամ:</w:t>
            </w:r>
          </w:p>
          <w:p w:rsidR="0047776D" w:rsidRPr="006A0BBD" w:rsidRDefault="0047776D" w:rsidP="0047776D">
            <w:pPr>
              <w:numPr>
                <w:ilvl w:val="0"/>
                <w:numId w:val="3"/>
              </w:numPr>
              <w:spacing w:before="60" w:line="276" w:lineRule="auto"/>
              <w:ind w:right="183"/>
              <w:jc w:val="both"/>
              <w:rPr>
                <w:rFonts w:ascii="Arial Unicode" w:hAnsi="Arial Unicode"/>
                <w:iCs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Համայնքի Շ.Ազնավուր, Գ.Էմին և Աղայան փողոցների արտաքին լուսավորության անցկացում` 1.583.000 ՀՀ դրամ:</w:t>
            </w:r>
            <w:r w:rsidRPr="006A0BBD">
              <w:rPr>
                <w:rFonts w:ascii="Arial Unicode" w:hAnsi="Arial Unicode"/>
                <w:iCs/>
                <w:color w:val="000000" w:themeColor="text1"/>
                <w:sz w:val="18"/>
                <w:szCs w:val="18"/>
                <w:lang w:val="hy-AM"/>
              </w:rPr>
              <w:t xml:space="preserve">         </w:t>
            </w:r>
          </w:p>
        </w:tc>
      </w:tr>
      <w:tr w:rsidR="0047776D" w:rsidRPr="006A0BBD" w:rsidTr="00552DBE">
        <w:trPr>
          <w:trHeight w:val="406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Ծրագրի ընդհանուր բյուջեն</w:t>
            </w:r>
          </w:p>
        </w:tc>
        <w:tc>
          <w:tcPr>
            <w:tcW w:w="8885" w:type="dxa"/>
          </w:tcPr>
          <w:p w:rsidR="0047776D" w:rsidRPr="006A0BBD" w:rsidRDefault="00FF4B95" w:rsidP="00FF4B95">
            <w:pPr>
              <w:spacing w:before="60" w:line="264" w:lineRule="auto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cs="Sylfaen"/>
                <w:b/>
                <w:i/>
                <w:iCs/>
                <w:color w:val="000000" w:themeColor="text1"/>
              </w:rPr>
              <w:t>77</w:t>
            </w:r>
            <w:r w:rsidR="00203BCD" w:rsidRPr="006A0BBD">
              <w:rPr>
                <w:rFonts w:cs="Sylfaen"/>
                <w:b/>
                <w:i/>
                <w:iCs/>
                <w:color w:val="000000" w:themeColor="text1"/>
                <w:lang w:val="hy-AM"/>
              </w:rPr>
              <w:t>.</w:t>
            </w:r>
            <w:r w:rsidRPr="006A0BBD">
              <w:rPr>
                <w:rFonts w:cs="Sylfaen"/>
                <w:b/>
                <w:i/>
                <w:iCs/>
                <w:color w:val="000000" w:themeColor="text1"/>
              </w:rPr>
              <w:t>455</w:t>
            </w:r>
            <w:r w:rsidR="00203BCD" w:rsidRPr="006A0BBD">
              <w:rPr>
                <w:rFonts w:cs="Sylfaen"/>
                <w:b/>
                <w:i/>
                <w:iCs/>
                <w:color w:val="000000" w:themeColor="text1"/>
                <w:lang w:val="hy-AM"/>
              </w:rPr>
              <w:t>.</w:t>
            </w:r>
            <w:r w:rsidRPr="006A0BBD">
              <w:rPr>
                <w:rFonts w:cs="Sylfaen"/>
                <w:b/>
                <w:i/>
                <w:iCs/>
                <w:color w:val="000000" w:themeColor="text1"/>
              </w:rPr>
              <w:t>460</w:t>
            </w:r>
            <w:r w:rsidR="008453B3" w:rsidRPr="006A0BBD">
              <w:rPr>
                <w:rFonts w:cs="Sylfaen"/>
                <w:b/>
                <w:i/>
                <w:iCs/>
                <w:color w:val="000000" w:themeColor="text1"/>
                <w:lang w:val="hy-AM"/>
              </w:rPr>
              <w:t xml:space="preserve"> </w:t>
            </w:r>
            <w:r w:rsidR="008C253E" w:rsidRPr="006A0BBD">
              <w:rPr>
                <w:rFonts w:ascii="Sylfaen" w:hAnsi="Sylfaen" w:cs="Sylfaen"/>
                <w:b/>
                <w:i/>
                <w:iCs/>
                <w:color w:val="000000" w:themeColor="text1"/>
                <w:lang w:val="hy-AM"/>
              </w:rPr>
              <w:t>ՀՀ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 xml:space="preserve"> </w:t>
            </w:r>
            <w:proofErr w:type="gramStart"/>
            <w:r w:rsidR="008C253E" w:rsidRPr="006A0BBD">
              <w:rPr>
                <w:rFonts w:ascii="Sylfaen" w:hAnsi="Sylfaen" w:cs="Sylfaen"/>
                <w:b/>
                <w:i/>
                <w:iCs/>
                <w:color w:val="000000" w:themeColor="text1"/>
                <w:lang w:val="hy-AM"/>
              </w:rPr>
              <w:t>դրամ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 xml:space="preserve">  (</w:t>
            </w:r>
            <w:proofErr w:type="gramEnd"/>
            <w:r w:rsidR="000745D7" w:rsidRPr="006A0BBD">
              <w:rPr>
                <w:b/>
                <w:i/>
                <w:iCs/>
                <w:color w:val="000000" w:themeColor="text1"/>
                <w:lang w:val="hy-AM"/>
              </w:rPr>
              <w:t>100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>%)</w:t>
            </w:r>
          </w:p>
        </w:tc>
      </w:tr>
      <w:tr w:rsidR="008C253E" w:rsidRPr="006A0BBD" w:rsidTr="00552DBE">
        <w:trPr>
          <w:trHeight w:val="750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8885" w:type="dxa"/>
          </w:tcPr>
          <w:p w:rsidR="008C253E" w:rsidRPr="006A0BBD" w:rsidRDefault="00FF4B95" w:rsidP="008C253E">
            <w:pPr>
              <w:spacing w:before="60" w:line="276" w:lineRule="auto"/>
              <w:jc w:val="both"/>
              <w:rPr>
                <w:b/>
                <w:i/>
                <w:iCs/>
                <w:color w:val="000000" w:themeColor="text1"/>
                <w:lang w:val="hy-AM"/>
              </w:rPr>
            </w:pPr>
            <w:r w:rsidRPr="006A0BBD">
              <w:rPr>
                <w:b/>
                <w:i/>
                <w:iCs/>
                <w:color w:val="000000" w:themeColor="text1"/>
              </w:rPr>
              <w:t>34</w:t>
            </w:r>
            <w:r w:rsidR="000745D7" w:rsidRPr="006A0BBD">
              <w:rPr>
                <w:b/>
                <w:i/>
                <w:iCs/>
                <w:color w:val="000000" w:themeColor="text1"/>
                <w:lang w:val="hy-AM"/>
              </w:rPr>
              <w:t>.</w:t>
            </w:r>
            <w:r w:rsidRPr="006A0BBD">
              <w:rPr>
                <w:b/>
                <w:i/>
                <w:iCs/>
                <w:color w:val="000000" w:themeColor="text1"/>
              </w:rPr>
              <w:t>854</w:t>
            </w:r>
            <w:r w:rsidR="000745D7" w:rsidRPr="006A0BBD">
              <w:rPr>
                <w:b/>
                <w:i/>
                <w:iCs/>
                <w:color w:val="000000" w:themeColor="text1"/>
                <w:lang w:val="hy-AM"/>
              </w:rPr>
              <w:t>.</w:t>
            </w:r>
            <w:r w:rsidRPr="006A0BBD">
              <w:rPr>
                <w:b/>
                <w:i/>
                <w:iCs/>
                <w:color w:val="000000" w:themeColor="text1"/>
              </w:rPr>
              <w:t>957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 xml:space="preserve"> </w:t>
            </w:r>
            <w:r w:rsidR="008C253E" w:rsidRPr="006A0BBD">
              <w:rPr>
                <w:rFonts w:ascii="Sylfaen" w:hAnsi="Sylfaen" w:cs="Sylfaen"/>
                <w:b/>
                <w:i/>
                <w:iCs/>
                <w:color w:val="000000" w:themeColor="text1"/>
                <w:lang w:val="hy-AM"/>
              </w:rPr>
              <w:t>ՀՀ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 xml:space="preserve"> </w:t>
            </w:r>
            <w:proofErr w:type="gramStart"/>
            <w:r w:rsidR="008C253E" w:rsidRPr="006A0BBD">
              <w:rPr>
                <w:rFonts w:ascii="Sylfaen" w:hAnsi="Sylfaen" w:cs="Sylfaen"/>
                <w:b/>
                <w:i/>
                <w:iCs/>
                <w:color w:val="000000" w:themeColor="text1"/>
                <w:lang w:val="hy-AM"/>
              </w:rPr>
              <w:t>դրամ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 xml:space="preserve">  (</w:t>
            </w:r>
            <w:proofErr w:type="gramEnd"/>
            <w:r w:rsidR="001A4470" w:rsidRPr="006A0BBD">
              <w:rPr>
                <w:b/>
                <w:i/>
                <w:iCs/>
                <w:color w:val="000000" w:themeColor="text1"/>
              </w:rPr>
              <w:t>45</w:t>
            </w:r>
            <w:r w:rsidR="008C253E" w:rsidRPr="006A0BBD">
              <w:rPr>
                <w:b/>
                <w:i/>
                <w:iCs/>
                <w:color w:val="000000" w:themeColor="text1"/>
                <w:lang w:val="hy-AM"/>
              </w:rPr>
              <w:t>%)</w:t>
            </w:r>
          </w:p>
          <w:p w:rsidR="0047776D" w:rsidRPr="006A0BBD" w:rsidRDefault="0047776D" w:rsidP="004A383A">
            <w:pPr>
              <w:spacing w:before="60" w:line="264" w:lineRule="auto"/>
              <w:rPr>
                <w:rFonts w:ascii="Arial Unicode" w:hAnsi="Arial Unicode"/>
                <w:iCs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7776D" w:rsidRPr="006A0BBD" w:rsidTr="00552DBE">
        <w:trPr>
          <w:trHeight w:val="407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Այլ ներդրողներ</w:t>
            </w:r>
          </w:p>
        </w:tc>
        <w:tc>
          <w:tcPr>
            <w:tcW w:w="8885" w:type="dxa"/>
          </w:tcPr>
          <w:p w:rsidR="0047776D" w:rsidRPr="006A0BBD" w:rsidRDefault="008073EB" w:rsidP="00DB0B17">
            <w:pPr>
              <w:spacing w:before="60" w:line="276" w:lineRule="auto"/>
              <w:jc w:val="both"/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</w:pPr>
            <w:r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Հ</w:t>
            </w:r>
            <w:r w:rsidR="001A4470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նարավոր է նաև այլ դոնոր և բարեգործական կազմակերպությունների մասնակցությունը</w:t>
            </w:r>
            <w:r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 xml:space="preserve"> ծրագրի</w:t>
            </w:r>
            <w:r w:rsidR="007E2C0B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ն,</w:t>
            </w:r>
            <w:r w:rsidR="00215154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 xml:space="preserve"> </w:t>
            </w:r>
            <w:r w:rsidR="007E2C0B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ինչպես նաև հնարավորության դեպքում համայնքը պետությունից ակնկալում է 55</w:t>
            </w:r>
            <w:r w:rsidR="007E2C0B" w:rsidRPr="006A0BBD">
              <w:rPr>
                <w:b/>
                <w:i/>
                <w:iCs/>
                <w:color w:val="000000" w:themeColor="text1"/>
                <w:lang w:val="hy-AM"/>
              </w:rPr>
              <w:t>%-</w:t>
            </w:r>
            <w:r w:rsidR="007E2C0B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ից ավելի ֆինանսավորում</w:t>
            </w:r>
            <w:r w:rsidR="00DB0B17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 xml:space="preserve"> 65</w:t>
            </w:r>
            <w:r w:rsidR="00DB0B17" w:rsidRPr="006A0BBD">
              <w:rPr>
                <w:b/>
                <w:i/>
                <w:iCs/>
                <w:color w:val="000000" w:themeColor="text1"/>
                <w:lang w:val="hy-AM"/>
              </w:rPr>
              <w:t>%-</w:t>
            </w:r>
            <w:r w:rsidR="00DB0B17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ի չափով,</w:t>
            </w:r>
            <w:r w:rsidR="007E2C0B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 xml:space="preserve"> քանզի մաքրման կայանը </w:t>
            </w:r>
            <w:r w:rsidR="00DB0B17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լիարժեք</w:t>
            </w:r>
            <w:r w:rsidR="007E2C0B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 xml:space="preserve"> գործող վի</w:t>
            </w:r>
            <w:r w:rsidR="00DB0B17" w:rsidRPr="006A0BBD">
              <w:rPr>
                <w:rFonts w:ascii="Sylfaen" w:hAnsi="Sylfaen"/>
                <w:b/>
                <w:i/>
                <w:iCs/>
                <w:color w:val="000000" w:themeColor="text1"/>
                <w:lang w:val="hy-AM"/>
              </w:rPr>
              <w:t>ճակում է հանձնվել պետությանը ի դեմս ջրային պետական կոմիտեյի  իսկ հետո հետ վերադարձվել ամբողջովին շարքից դուրս եկած վիճակում:</w:t>
            </w:r>
          </w:p>
        </w:tc>
      </w:tr>
      <w:tr w:rsidR="0047776D" w:rsidRPr="006A0BBD" w:rsidTr="00552DBE">
        <w:trPr>
          <w:trHeight w:val="478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Ծրագրի իրականացման տևողությունը</w:t>
            </w:r>
          </w:p>
        </w:tc>
        <w:tc>
          <w:tcPr>
            <w:tcW w:w="8885" w:type="dxa"/>
            <w:shd w:val="clear" w:color="auto" w:fill="auto"/>
          </w:tcPr>
          <w:p w:rsidR="0047776D" w:rsidRPr="006A0BBD" w:rsidRDefault="00FF4B95" w:rsidP="00FF4B95">
            <w:pPr>
              <w:spacing w:before="60" w:line="264" w:lineRule="auto"/>
              <w:rPr>
                <w:rFonts w:ascii="Arial Unicode" w:hAnsi="Arial Unicode"/>
                <w:iCs/>
                <w:color w:val="000000" w:themeColor="text1"/>
                <w:lang w:val="hy-AM"/>
              </w:rPr>
            </w:pP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Ս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կիզբը 01.0</w:t>
            </w:r>
            <w:r w:rsidR="00FB27DC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7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.2019թ.</w:t>
            </w: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, փոփ.</w:t>
            </w:r>
            <w:r w:rsidR="00DF3135" w:rsidRPr="006A0BBD">
              <w:rPr>
                <w:rFonts w:ascii="Arial Unicode" w:hAnsi="Arial Unicode"/>
                <w:iCs/>
                <w:color w:val="000000" w:themeColor="text1"/>
              </w:rPr>
              <w:t>՝</w:t>
            </w: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 01.07.2020թ.         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Տևողությունը</w:t>
            </w: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՝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 </w:t>
            </w:r>
            <w:r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>6</w:t>
            </w:r>
            <w:r w:rsidR="0047776D" w:rsidRPr="006A0BBD">
              <w:rPr>
                <w:rFonts w:ascii="Arial Unicode" w:hAnsi="Arial Unicode"/>
                <w:iCs/>
                <w:color w:val="000000" w:themeColor="text1"/>
                <w:lang w:val="hy-AM"/>
              </w:rPr>
              <w:t xml:space="preserve"> ամիս</w:t>
            </w:r>
          </w:p>
        </w:tc>
      </w:tr>
      <w:tr w:rsidR="0047776D" w:rsidRPr="006A0BBD" w:rsidTr="00552DBE">
        <w:trPr>
          <w:trHeight w:val="406"/>
          <w:tblCellSpacing w:w="20" w:type="dxa"/>
        </w:trPr>
        <w:tc>
          <w:tcPr>
            <w:tcW w:w="2374" w:type="dxa"/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t>Ծրագրի ծախսերը</w:t>
            </w:r>
          </w:p>
        </w:tc>
        <w:tc>
          <w:tcPr>
            <w:tcW w:w="8885" w:type="dxa"/>
          </w:tcPr>
          <w:p w:rsidR="00AF60EB" w:rsidRPr="006A0BBD" w:rsidRDefault="00A07731" w:rsidP="0047776D">
            <w:pPr>
              <w:spacing w:before="60" w:line="264" w:lineRule="auto"/>
              <w:jc w:val="both"/>
              <w:rPr>
                <w:rFonts w:ascii="GHEA Mariam" w:hAnsi="GHEA Mariam"/>
                <w:i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Կից ներկայացվում է 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կենցաղային կեղտաջրերի մաքրման կայանի </w:t>
            </w:r>
            <w:r w:rsidR="00CF4B9D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վերակառուցման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աշխատանքների նախնական նախա</w:t>
            </w:r>
            <w:r w:rsidR="00CF4B9D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գծա-նախահաշվային փ</w:t>
            </w:r>
            <w:r w:rsidR="00C807EF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աստաթղտերի փաթեթը</w:t>
            </w: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կազմված ՀՀ</w:t>
            </w:r>
            <w:r w:rsidR="00F2012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-</w:t>
            </w:r>
            <w:r w:rsidR="00F130BE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յ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ում</w:t>
            </w:r>
            <w:r w:rsidR="00F130BE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,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ինչպս նաև արտերկրում այդ ոլորտում մասնագիտաց</w:t>
            </w:r>
            <w:r w:rsidR="00F2012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ված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և մեծ </w:t>
            </w:r>
            <w:r w:rsidR="00F2012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համբավ վայելող</w:t>
            </w: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,,</w:t>
            </w:r>
            <w:r w:rsidR="001405C9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ՋԻՆՋ</w:t>
            </w: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,, ՍՊԸ կողմից:</w:t>
            </w:r>
          </w:p>
          <w:p w:rsidR="009E2557" w:rsidRPr="006A0BBD" w:rsidRDefault="009E2557" w:rsidP="0047776D">
            <w:pPr>
              <w:spacing w:before="60" w:line="264" w:lineRule="auto"/>
              <w:jc w:val="both"/>
              <w:rPr>
                <w:rFonts w:ascii="GHEA Mariam" w:hAnsi="GHEA Mariam"/>
                <w:i/>
                <w:color w:val="000000" w:themeColor="text1"/>
                <w:lang w:val="hy-AM"/>
              </w:rPr>
            </w:pPr>
          </w:p>
          <w:p w:rsidR="00DA0BB8" w:rsidRPr="006A0BBD" w:rsidRDefault="00F130BE" w:rsidP="00DF3135">
            <w:pPr>
              <w:spacing w:before="60" w:line="264" w:lineRule="auto"/>
              <w:rPr>
                <w:rFonts w:ascii="GHEA Mariam" w:hAnsi="GHEA Mariam"/>
                <w:i/>
                <w:color w:val="000000" w:themeColor="text1"/>
                <w:lang w:val="hy-AM"/>
              </w:rPr>
            </w:pP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Ծրագրի ամփոփ նախահաշվային արժեքը կազմում է</w:t>
            </w:r>
            <w:r w:rsidR="00DA0BB8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՝</w:t>
            </w:r>
            <w:r w:rsidR="002B433B"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 xml:space="preserve"> 77</w:t>
            </w:r>
            <w:r w:rsidRPr="006A0BBD">
              <w:rPr>
                <w:rFonts w:ascii="GHEA Mariam" w:hAnsi="GHEA Mariam"/>
                <w:i/>
                <w:color w:val="000000" w:themeColor="text1"/>
                <w:lang w:val="hy-AM"/>
              </w:rPr>
              <w:t>455.46 հազ դրամ, մասնավորապես.</w:t>
            </w:r>
          </w:p>
          <w:p w:rsidR="00DA0BB8" w:rsidRPr="006A0BBD" w:rsidRDefault="00F130BE" w:rsidP="00DA0BB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ԿՄԿ-ի նախագծվող պոմպերի և ճաղավանդակի հոր</w:t>
            </w:r>
            <w:r w:rsidR="00EF71B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/նախահաշ</w:t>
            </w:r>
            <w:r w:rsidR="005371D8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ի</w:t>
            </w:r>
            <w:r w:rsidR="00DF3135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վ 1</w:t>
            </w:r>
            <w:r w:rsidR="00EF71B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/ -</w:t>
            </w:r>
            <w:r w:rsidR="00663901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F71B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10989.0 հազ</w:t>
            </w:r>
            <w:r w:rsidR="00DF3135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.</w:t>
            </w:r>
            <w:r w:rsidR="00EF71B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DA0BB8" w:rsidRPr="006A0BBD" w:rsidRDefault="00EF71BC" w:rsidP="00DA0BB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ԿՄԿ-ի օդամղիչների շենք /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նախահաշ</w:t>
            </w:r>
            <w:r w:rsidR="005371D8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ի</w:t>
            </w:r>
            <w:r w:rsidR="00DF3135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2/</w:t>
            </w:r>
            <w:r w:rsidR="00203BCD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-</w:t>
            </w:r>
            <w:r w:rsidR="00975668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17096.13</w:t>
            </w:r>
            <w:r w:rsidR="00DA0BB8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հազ. </w:t>
            </w:r>
            <w:r w:rsidR="00DA0BB8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EF71BC" w:rsidRPr="006A0BBD" w:rsidRDefault="00EF71BC" w:rsidP="00EF71B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Արհեստական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և բնական </w:t>
            </w:r>
            <w:r w:rsidR="00541961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օդավորմամբ կենսաբանական լճակներ և հորիզոնական պարզարան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/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նախահաշ</w:t>
            </w:r>
            <w:r w:rsidR="005371D8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ի</w:t>
            </w:r>
            <w:r w:rsidR="0040514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վ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41961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3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/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="00541961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23168.34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հազ. դրամ</w:t>
            </w:r>
          </w:p>
          <w:p w:rsidR="00541961" w:rsidRPr="006A0BBD" w:rsidRDefault="00541961" w:rsidP="005419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Կոյուղու համակարգերի շահագործման ա/մ ձեռքբերում 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/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նախահաշ</w:t>
            </w:r>
            <w:r w:rsidR="005371D8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ի</w:t>
            </w:r>
            <w:r w:rsidR="0040514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վ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4/-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10430.0</w:t>
            </w:r>
            <w:r w:rsidR="007E517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541961" w:rsidRPr="006A0BBD" w:rsidRDefault="00541961" w:rsidP="005419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Ժամանակավոր կառույցներ 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343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17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541961" w:rsidRPr="006A0BBD" w:rsidRDefault="00541961" w:rsidP="005419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Կլիմայական պայմանների ազդեցություն 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162.07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541961" w:rsidRPr="006A0BBD" w:rsidRDefault="00541961" w:rsidP="005419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Փոքր ծավալի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ՇՄԱ 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434.11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3A50BF" w:rsidRPr="006A0BBD" w:rsidRDefault="002B433B" w:rsidP="003A50B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Ոչ ընթացիք աղբի տեղափոխման ծախսե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ր</w:t>
            </w:r>
            <w:r w:rsidR="003A50B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A50BF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43</w:t>
            </w:r>
            <w:r w:rsidR="003A50B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41 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  </w:t>
            </w:r>
            <w:r w:rsidR="003A50B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3A50B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2B433B" w:rsidRPr="006A0BBD" w:rsidRDefault="002B433B" w:rsidP="002B433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Չնախատեսված ծախսեր և աշխատանքներ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-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1879.99 </w:t>
            </w:r>
            <w:r w:rsidR="007E517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հազ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2B433B" w:rsidRPr="006A0BBD" w:rsidRDefault="002B433B" w:rsidP="002B433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ԱԱՀ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-</w:t>
            </w:r>
            <w:r w:rsidR="0040514C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12909.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24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 հազ</w:t>
            </w:r>
            <w:r w:rsidR="0040514C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2B433B" w:rsidRPr="006A0BBD" w:rsidRDefault="002B433B" w:rsidP="002B433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-5035"/>
              </w:tabs>
              <w:spacing w:after="0" w:line="240" w:lineRule="auto"/>
              <w:ind w:left="265" w:hanging="180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Վերադարձվող գումար ժամանակավոր կառույցներից </w:t>
            </w:r>
            <w:r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>-</w:t>
            </w:r>
            <w:r w:rsidR="007E517F" w:rsidRPr="006A0BBD">
              <w:rPr>
                <w:rFonts w:ascii="GHEA Grapalat" w:hAnsi="GHEA Grapalat" w:cs="Sylfaen"/>
                <w:iCs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51.48 հազ</w:t>
            </w:r>
            <w:r w:rsidR="0053342F"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6A0BBD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CF4B9D" w:rsidRPr="006A0BBD" w:rsidRDefault="00CF4B9D" w:rsidP="002B433B">
            <w:pPr>
              <w:pStyle w:val="ListParagraph"/>
              <w:shd w:val="clear" w:color="auto" w:fill="FFFFFF"/>
              <w:tabs>
                <w:tab w:val="left" w:pos="-5035"/>
              </w:tabs>
              <w:spacing w:after="0" w:line="240" w:lineRule="auto"/>
              <w:ind w:left="85"/>
              <w:jc w:val="both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7776D" w:rsidRPr="006A0BBD" w:rsidTr="006A0BBD">
        <w:trPr>
          <w:trHeight w:val="45"/>
          <w:tblCellSpacing w:w="20" w:type="dxa"/>
        </w:trPr>
        <w:tc>
          <w:tcPr>
            <w:tcW w:w="2374" w:type="dxa"/>
            <w:tcBorders>
              <w:bottom w:val="outset" w:sz="24" w:space="0" w:color="auto"/>
            </w:tcBorders>
            <w:shd w:val="clear" w:color="auto" w:fill="D9D9D9"/>
          </w:tcPr>
          <w:p w:rsidR="0047776D" w:rsidRPr="006A0BBD" w:rsidRDefault="0047776D" w:rsidP="0047776D">
            <w:pPr>
              <w:spacing w:before="60"/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</w:pPr>
            <w:r w:rsidRPr="006A0BBD">
              <w:rPr>
                <w:rFonts w:ascii="GHEA Mariam" w:hAnsi="GHEA Mariam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Ամսաթիվ</w:t>
            </w:r>
          </w:p>
        </w:tc>
        <w:tc>
          <w:tcPr>
            <w:tcW w:w="8885" w:type="dxa"/>
            <w:tcBorders>
              <w:bottom w:val="outset" w:sz="24" w:space="0" w:color="auto"/>
            </w:tcBorders>
          </w:tcPr>
          <w:p w:rsidR="0047776D" w:rsidRPr="006A0BBD" w:rsidRDefault="00CF4B9D" w:rsidP="00CF4B9D">
            <w:pPr>
              <w:spacing w:before="60" w:line="264" w:lineRule="auto"/>
              <w:rPr>
                <w:rFonts w:ascii="GHEA Mariam" w:hAnsi="GHEA Mariam"/>
                <w:bCs/>
                <w:i/>
                <w:color w:val="000000" w:themeColor="text1"/>
                <w:sz w:val="18"/>
                <w:szCs w:val="18"/>
              </w:rPr>
            </w:pPr>
            <w:r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>08</w:t>
            </w:r>
            <w:r w:rsidR="0047776D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>.0</w:t>
            </w:r>
            <w:r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>5</w:t>
            </w:r>
            <w:r w:rsidR="0047776D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>.2019</w:t>
            </w:r>
            <w:r w:rsidR="003F4944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7776D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  <w:lang w:val="hy-AM"/>
              </w:rPr>
              <w:t>թ.</w:t>
            </w:r>
            <w:r w:rsidR="002B433B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B433B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</w:rPr>
              <w:t>փոփ</w:t>
            </w:r>
            <w:proofErr w:type="spellEnd"/>
            <w:r w:rsidR="002B433B" w:rsidRPr="006A0BBD">
              <w:rPr>
                <w:rFonts w:ascii="GHEA Mariam" w:hAnsi="GHEA Mariam"/>
                <w:i/>
                <w:color w:val="000000" w:themeColor="text1"/>
                <w:sz w:val="18"/>
                <w:szCs w:val="18"/>
              </w:rPr>
              <w:t>.՝ 09.06.2020թ.</w:t>
            </w:r>
          </w:p>
        </w:tc>
      </w:tr>
    </w:tbl>
    <w:p w:rsidR="008B6066" w:rsidRPr="006A0BBD" w:rsidRDefault="008B6066" w:rsidP="00686E0A">
      <w:pPr>
        <w:tabs>
          <w:tab w:val="center" w:pos="5220"/>
        </w:tabs>
        <w:outlineLvl w:val="0"/>
        <w:rPr>
          <w:rFonts w:ascii="GHEA Mariam" w:hAnsi="GHEA Mariam"/>
          <w:b/>
          <w:iCs/>
          <w:color w:val="000000" w:themeColor="text1"/>
          <w:lang w:val="hy-AM"/>
        </w:rPr>
      </w:pPr>
    </w:p>
    <w:p w:rsidR="008B6066" w:rsidRPr="006A0BBD" w:rsidRDefault="008B6066" w:rsidP="00686E0A">
      <w:pPr>
        <w:tabs>
          <w:tab w:val="center" w:pos="5220"/>
        </w:tabs>
        <w:outlineLvl w:val="0"/>
        <w:rPr>
          <w:rFonts w:ascii="GHEA Mariam" w:hAnsi="GHEA Mariam"/>
          <w:b/>
          <w:iCs/>
          <w:color w:val="000000" w:themeColor="text1"/>
          <w:lang w:val="hy-AM"/>
        </w:rPr>
      </w:pPr>
    </w:p>
    <w:p w:rsidR="008B6066" w:rsidRPr="006A0BBD" w:rsidRDefault="008B6066" w:rsidP="00686E0A">
      <w:pPr>
        <w:tabs>
          <w:tab w:val="center" w:pos="5220"/>
        </w:tabs>
        <w:outlineLvl w:val="0"/>
        <w:rPr>
          <w:rFonts w:ascii="GHEA Mariam" w:hAnsi="GHEA Mariam"/>
          <w:b/>
          <w:iCs/>
          <w:color w:val="000000" w:themeColor="text1"/>
          <w:lang w:val="hy-AM"/>
        </w:rPr>
      </w:pPr>
    </w:p>
    <w:p w:rsidR="00F20764" w:rsidRPr="006A0BBD" w:rsidRDefault="00A07731" w:rsidP="00686E0A">
      <w:pPr>
        <w:tabs>
          <w:tab w:val="center" w:pos="5220"/>
        </w:tabs>
        <w:outlineLvl w:val="0"/>
        <w:rPr>
          <w:rFonts w:ascii="GHEA Mariam" w:hAnsi="GHEA Mariam"/>
          <w:color w:val="000000" w:themeColor="text1"/>
          <w:lang w:val="hy-AM"/>
        </w:rPr>
      </w:pPr>
      <w:r w:rsidRPr="006A0BBD">
        <w:rPr>
          <w:rFonts w:ascii="GHEA Mariam" w:hAnsi="GHEA Mariam"/>
          <w:b/>
          <w:iCs/>
          <w:color w:val="000000" w:themeColor="text1"/>
          <w:lang w:val="hy-AM"/>
        </w:rPr>
        <w:t>Համայնքապետարանի ընդհանուր բաժնի առաջատար մասնագետ</w:t>
      </w:r>
      <w:r w:rsidR="009F7168" w:rsidRPr="006A0BBD">
        <w:rPr>
          <w:rFonts w:ascii="GHEA Mariam" w:hAnsi="GHEA Mariam"/>
          <w:b/>
          <w:iCs/>
          <w:color w:val="000000" w:themeColor="text1"/>
          <w:lang w:val="hy-AM"/>
        </w:rPr>
        <w:t>`</w:t>
      </w:r>
      <w:r w:rsidR="00F20764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="00545FF9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        </w:t>
      </w:r>
      <w:r w:rsidR="00AF60EB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         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 </w:t>
      </w:r>
      <w:r w:rsidR="00AF60EB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        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>Արամ</w:t>
      </w:r>
      <w:r w:rsidR="009F7168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>Սարգսյան</w:t>
      </w:r>
      <w:r w:rsidR="009F7168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</w:p>
    <w:p w:rsidR="00F20764" w:rsidRPr="006A0BBD" w:rsidRDefault="00545FF9" w:rsidP="00686E0A">
      <w:pPr>
        <w:outlineLvl w:val="0"/>
        <w:rPr>
          <w:rFonts w:ascii="GHEA Mariam" w:hAnsi="GHEA Mariam"/>
          <w:iCs/>
          <w:color w:val="000000" w:themeColor="text1"/>
          <w:lang w:val="hy-AM"/>
        </w:rPr>
      </w:pP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Հեռախոս, էլ. Փոստ`                                                                             </w:t>
      </w:r>
      <w:r w:rsidR="00AF60EB" w:rsidRPr="006A0BBD">
        <w:rPr>
          <w:rFonts w:ascii="GHEA Mariam" w:hAnsi="GHEA Mariam"/>
          <w:b/>
          <w:iCs/>
          <w:color w:val="000000" w:themeColor="text1"/>
        </w:rPr>
        <w:t xml:space="preserve">                 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093 </w:t>
      </w:r>
      <w:r w:rsidR="00A07731" w:rsidRPr="006A0BBD">
        <w:rPr>
          <w:rFonts w:ascii="GHEA Mariam" w:hAnsi="GHEA Mariam"/>
          <w:b/>
          <w:iCs/>
          <w:color w:val="000000" w:themeColor="text1"/>
          <w:lang w:val="hy-AM"/>
        </w:rPr>
        <w:t>47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="00A07731" w:rsidRPr="006A0BBD">
        <w:rPr>
          <w:rFonts w:ascii="GHEA Mariam" w:hAnsi="GHEA Mariam"/>
          <w:b/>
          <w:iCs/>
          <w:color w:val="000000" w:themeColor="text1"/>
          <w:lang w:val="hy-AM"/>
        </w:rPr>
        <w:t>88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="00A07731" w:rsidRPr="006A0BBD">
        <w:rPr>
          <w:rFonts w:ascii="GHEA Mariam" w:hAnsi="GHEA Mariam"/>
          <w:b/>
          <w:iCs/>
          <w:color w:val="000000" w:themeColor="text1"/>
          <w:lang w:val="hy-AM"/>
        </w:rPr>
        <w:t>82</w:t>
      </w:r>
      <w:r w:rsidRPr="006A0BBD">
        <w:rPr>
          <w:rFonts w:ascii="GHEA Mariam" w:hAnsi="GHEA Mariam"/>
          <w:b/>
          <w:iCs/>
          <w:color w:val="000000" w:themeColor="text1"/>
          <w:lang w:val="hy-AM"/>
        </w:rPr>
        <w:t>,</w:t>
      </w:r>
      <w:r w:rsidR="009F7168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 </w:t>
      </w:r>
      <w:r w:rsidR="00A07731" w:rsidRPr="006A0BBD">
        <w:rPr>
          <w:rFonts w:ascii="GHEA Mariam" w:hAnsi="GHEA Mariam"/>
          <w:b/>
          <w:iCs/>
          <w:color w:val="000000" w:themeColor="text1"/>
          <w:lang w:val="hy-AM"/>
        </w:rPr>
        <w:t>Sargsyan8</w:t>
      </w:r>
      <w:r w:rsidR="009F7168" w:rsidRPr="006A0BBD">
        <w:rPr>
          <w:rFonts w:ascii="GHEA Mariam" w:hAnsi="GHEA Mariam"/>
          <w:b/>
          <w:iCs/>
          <w:color w:val="000000" w:themeColor="text1"/>
          <w:lang w:val="hy-AM"/>
        </w:rPr>
        <w:t xml:space="preserve">@mail.ru        </w:t>
      </w:r>
    </w:p>
    <w:p w:rsidR="00F20764" w:rsidRPr="006A0BBD" w:rsidRDefault="00F20764" w:rsidP="00F20764">
      <w:pPr>
        <w:rPr>
          <w:rFonts w:ascii="GHEA Mariam" w:hAnsi="GHEA Mariam"/>
          <w:i/>
          <w:color w:val="000000" w:themeColor="text1"/>
          <w:lang w:val="hy-AM"/>
        </w:rPr>
      </w:pPr>
    </w:p>
    <w:p w:rsidR="00F20764" w:rsidRPr="006A0BBD" w:rsidRDefault="00F20764" w:rsidP="00F20764">
      <w:pPr>
        <w:ind w:firstLine="720"/>
        <w:rPr>
          <w:rFonts w:ascii="GHEA Mariam" w:hAnsi="GHEA Mariam"/>
          <w:b/>
          <w:color w:val="000000" w:themeColor="text1"/>
        </w:rPr>
      </w:pPr>
    </w:p>
    <w:p w:rsidR="008B6066" w:rsidRPr="006A0BBD" w:rsidRDefault="008B6066" w:rsidP="00F20764">
      <w:pPr>
        <w:ind w:firstLine="720"/>
        <w:rPr>
          <w:rFonts w:ascii="GHEA Mariam" w:hAnsi="GHEA Mariam"/>
          <w:b/>
          <w:color w:val="000000" w:themeColor="text1"/>
        </w:rPr>
      </w:pPr>
    </w:p>
    <w:p w:rsidR="008B6066" w:rsidRPr="006A0BBD" w:rsidRDefault="008B6066" w:rsidP="00F20764">
      <w:pPr>
        <w:ind w:firstLine="720"/>
        <w:rPr>
          <w:rFonts w:ascii="GHEA Mariam" w:hAnsi="GHEA Mariam"/>
          <w:b/>
          <w:color w:val="000000" w:themeColor="text1"/>
        </w:rPr>
      </w:pPr>
    </w:p>
    <w:p w:rsidR="008B6066" w:rsidRPr="006A0BBD" w:rsidRDefault="008B6066" w:rsidP="00F20764">
      <w:pPr>
        <w:ind w:firstLine="720"/>
        <w:rPr>
          <w:rFonts w:ascii="GHEA Mariam" w:hAnsi="GHEA Mariam"/>
          <w:b/>
          <w:color w:val="000000" w:themeColor="text1"/>
        </w:rPr>
      </w:pPr>
    </w:p>
    <w:p w:rsidR="00AF60EB" w:rsidRPr="006A0BBD" w:rsidRDefault="0065323A" w:rsidP="00AF60EB">
      <w:pPr>
        <w:tabs>
          <w:tab w:val="left" w:pos="7200"/>
        </w:tabs>
        <w:rPr>
          <w:rFonts w:ascii="GHEA Mariam" w:hAnsi="GHEA Mariam"/>
          <w:b/>
          <w:color w:val="000000" w:themeColor="text1"/>
        </w:rPr>
      </w:pPr>
      <w:r w:rsidRPr="006A0BBD">
        <w:rPr>
          <w:rFonts w:ascii="GHEA Mariam" w:hAnsi="GHEA Mariam"/>
          <w:b/>
          <w:color w:val="000000" w:themeColor="text1"/>
          <w:lang w:val="hy-AM"/>
        </w:rPr>
        <w:t xml:space="preserve">                          </w:t>
      </w:r>
      <w:r w:rsidR="00F20764" w:rsidRPr="006A0BBD">
        <w:rPr>
          <w:rFonts w:ascii="GHEA Mariam" w:hAnsi="GHEA Mariam"/>
          <w:b/>
          <w:color w:val="000000" w:themeColor="text1"/>
          <w:lang w:val="hy-AM"/>
        </w:rPr>
        <w:t>Համայնքի  ղեկ</w:t>
      </w:r>
      <w:r w:rsidR="00D404C5" w:rsidRPr="006A0BBD">
        <w:rPr>
          <w:rFonts w:ascii="GHEA Mariam" w:hAnsi="GHEA Mariam"/>
          <w:b/>
          <w:color w:val="000000" w:themeColor="text1"/>
          <w:lang w:val="hy-AM"/>
        </w:rPr>
        <w:t>ավ</w:t>
      </w:r>
      <w:r w:rsidR="00F20764" w:rsidRPr="006A0BBD">
        <w:rPr>
          <w:rFonts w:ascii="GHEA Mariam" w:hAnsi="GHEA Mariam"/>
          <w:b/>
          <w:color w:val="000000" w:themeColor="text1"/>
          <w:lang w:val="hy-AM"/>
        </w:rPr>
        <w:t>ա</w:t>
      </w:r>
      <w:r w:rsidR="00902DC8" w:rsidRPr="006A0BBD">
        <w:rPr>
          <w:rFonts w:ascii="GHEA Mariam" w:hAnsi="GHEA Mariam"/>
          <w:b/>
          <w:color w:val="000000" w:themeColor="text1"/>
          <w:lang w:val="hy-AM"/>
        </w:rPr>
        <w:t xml:space="preserve">ր`                                        </w:t>
      </w:r>
      <w:r w:rsidR="002B433B" w:rsidRPr="006A0BBD">
        <w:rPr>
          <w:rFonts w:ascii="GHEA Mariam" w:hAnsi="GHEA Mariam"/>
          <w:b/>
          <w:color w:val="000000" w:themeColor="text1"/>
        </w:rPr>
        <w:t>Դ</w:t>
      </w:r>
      <w:r w:rsidR="00902DC8" w:rsidRPr="006A0BBD">
        <w:rPr>
          <w:rFonts w:ascii="GHEA Mariam" w:hAnsi="GHEA Mariam"/>
          <w:b/>
          <w:color w:val="000000" w:themeColor="text1"/>
          <w:lang w:val="hy-AM"/>
        </w:rPr>
        <w:t xml:space="preserve">. </w:t>
      </w:r>
      <w:proofErr w:type="spellStart"/>
      <w:r w:rsidR="002B433B" w:rsidRPr="006A0BBD">
        <w:rPr>
          <w:rFonts w:ascii="GHEA Mariam" w:hAnsi="GHEA Mariam"/>
          <w:b/>
          <w:color w:val="000000" w:themeColor="text1"/>
        </w:rPr>
        <w:t>Մինասյան</w:t>
      </w:r>
      <w:proofErr w:type="spellEnd"/>
      <w:r w:rsidR="00902DC8" w:rsidRPr="006A0BBD">
        <w:rPr>
          <w:rFonts w:ascii="GHEA Mariam" w:hAnsi="GHEA Mariam"/>
          <w:b/>
          <w:color w:val="000000" w:themeColor="text1"/>
          <w:lang w:val="hy-AM"/>
        </w:rPr>
        <w:tab/>
      </w:r>
    </w:p>
    <w:p w:rsidR="00AF60EB" w:rsidRPr="006A0BBD" w:rsidRDefault="00AF60EB" w:rsidP="00AF60EB">
      <w:pPr>
        <w:tabs>
          <w:tab w:val="left" w:pos="7200"/>
        </w:tabs>
        <w:rPr>
          <w:rFonts w:ascii="GHEA Mariam" w:hAnsi="GHEA Mariam"/>
          <w:color w:val="000000" w:themeColor="text1"/>
          <w:sz w:val="17"/>
          <w:szCs w:val="17"/>
          <w:lang w:val="hy-AM"/>
        </w:rPr>
      </w:pPr>
      <w:r w:rsidRPr="006A0BBD">
        <w:rPr>
          <w:rFonts w:ascii="GHEA Mariam" w:hAnsi="GHEA Mariam"/>
          <w:b/>
          <w:color w:val="000000" w:themeColor="text1"/>
        </w:rPr>
        <w:t xml:space="preserve">                                       </w:t>
      </w:r>
      <w:r w:rsidRPr="006A0BBD">
        <w:rPr>
          <w:rFonts w:ascii="GHEA Mariam" w:hAnsi="GHEA Mariam"/>
          <w:i/>
          <w:color w:val="000000" w:themeColor="text1"/>
          <w:lang w:val="hy-AM"/>
        </w:rPr>
        <w:t xml:space="preserve">  Կ.Տ.</w:t>
      </w:r>
    </w:p>
    <w:p w:rsidR="00AF60EB" w:rsidRPr="006A0BBD" w:rsidRDefault="00AF60EB" w:rsidP="00AF60EB">
      <w:pPr>
        <w:tabs>
          <w:tab w:val="left" w:pos="7200"/>
        </w:tabs>
        <w:outlineLvl w:val="0"/>
        <w:rPr>
          <w:rFonts w:ascii="GHEA Mariam" w:hAnsi="GHEA Mariam"/>
          <w:i/>
          <w:color w:val="000000" w:themeColor="text1"/>
          <w:lang w:val="hy-AM"/>
        </w:rPr>
      </w:pPr>
      <w:r w:rsidRPr="006A0BBD">
        <w:rPr>
          <w:rFonts w:ascii="GHEA Mariam" w:hAnsi="GHEA Mariam"/>
          <w:i/>
          <w:color w:val="000000" w:themeColor="text1"/>
          <w:lang w:val="hy-AM"/>
        </w:rPr>
        <w:tab/>
      </w:r>
    </w:p>
    <w:p w:rsidR="00F20764" w:rsidRPr="006A0BBD" w:rsidRDefault="00F20764" w:rsidP="00F20764">
      <w:pPr>
        <w:tabs>
          <w:tab w:val="left" w:pos="7200"/>
        </w:tabs>
        <w:rPr>
          <w:rFonts w:ascii="GHEA Mariam" w:hAnsi="GHEA Mariam"/>
          <w:i/>
          <w:color w:val="000000" w:themeColor="text1"/>
          <w:lang w:val="hy-AM"/>
        </w:rPr>
      </w:pPr>
    </w:p>
    <w:p w:rsidR="00040A34" w:rsidRPr="006A0BBD" w:rsidRDefault="0065323A" w:rsidP="00AF60EB">
      <w:pPr>
        <w:tabs>
          <w:tab w:val="left" w:pos="7200"/>
        </w:tabs>
        <w:rPr>
          <w:rFonts w:ascii="GHEA Mariam" w:hAnsi="GHEA Mariam"/>
          <w:i/>
          <w:color w:val="000000" w:themeColor="text1"/>
          <w:lang w:val="hy-AM"/>
        </w:rPr>
      </w:pPr>
      <w:r w:rsidRPr="006A0BBD">
        <w:rPr>
          <w:rFonts w:ascii="GHEA Mariam" w:hAnsi="GHEA Mariam"/>
          <w:i/>
          <w:color w:val="000000" w:themeColor="text1"/>
          <w:lang w:val="hy-AM"/>
        </w:rPr>
        <w:t xml:space="preserve">         </w:t>
      </w:r>
      <w:r w:rsidRPr="006A0BBD">
        <w:rPr>
          <w:rFonts w:ascii="GHEA Mariam" w:hAnsi="GHEA Mariam"/>
          <w:i/>
          <w:color w:val="000000" w:themeColor="text1"/>
          <w:lang w:val="hy-AM"/>
        </w:rPr>
        <w:tab/>
      </w:r>
    </w:p>
    <w:sectPr w:rsidR="00040A34" w:rsidRPr="006A0BBD" w:rsidSect="00F20764">
      <w:pgSz w:w="11906" w:h="16838" w:code="9"/>
      <w:pgMar w:top="284" w:right="284" w:bottom="360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54"/>
    <w:multiLevelType w:val="hybridMultilevel"/>
    <w:tmpl w:val="6F88266C"/>
    <w:lvl w:ilvl="0" w:tplc="BCF8EFB6">
      <w:start w:val="16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A88"/>
    <w:multiLevelType w:val="hybridMultilevel"/>
    <w:tmpl w:val="9798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01E3E"/>
    <w:multiLevelType w:val="hybridMultilevel"/>
    <w:tmpl w:val="3654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25DCD"/>
    <w:multiLevelType w:val="hybridMultilevel"/>
    <w:tmpl w:val="8A3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857283A"/>
    <w:multiLevelType w:val="hybridMultilevel"/>
    <w:tmpl w:val="CD2E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F20764"/>
    <w:rsid w:val="00040A34"/>
    <w:rsid w:val="00061668"/>
    <w:rsid w:val="000742A4"/>
    <w:rsid w:val="000745D7"/>
    <w:rsid w:val="000C3A27"/>
    <w:rsid w:val="000F63C2"/>
    <w:rsid w:val="000F7932"/>
    <w:rsid w:val="0010165E"/>
    <w:rsid w:val="00102923"/>
    <w:rsid w:val="00104242"/>
    <w:rsid w:val="001069A8"/>
    <w:rsid w:val="00110845"/>
    <w:rsid w:val="0013650A"/>
    <w:rsid w:val="001405C9"/>
    <w:rsid w:val="00140BF2"/>
    <w:rsid w:val="00163A9F"/>
    <w:rsid w:val="0018797D"/>
    <w:rsid w:val="001A4470"/>
    <w:rsid w:val="00203BCD"/>
    <w:rsid w:val="00211C3B"/>
    <w:rsid w:val="00215154"/>
    <w:rsid w:val="002222C6"/>
    <w:rsid w:val="00230D94"/>
    <w:rsid w:val="0024386B"/>
    <w:rsid w:val="00246D48"/>
    <w:rsid w:val="00250297"/>
    <w:rsid w:val="00254010"/>
    <w:rsid w:val="002551ED"/>
    <w:rsid w:val="00283C3B"/>
    <w:rsid w:val="002B433B"/>
    <w:rsid w:val="002C0FF9"/>
    <w:rsid w:val="002C4CFD"/>
    <w:rsid w:val="002E6103"/>
    <w:rsid w:val="00303EAA"/>
    <w:rsid w:val="0036273B"/>
    <w:rsid w:val="0036399F"/>
    <w:rsid w:val="00386095"/>
    <w:rsid w:val="003A50BF"/>
    <w:rsid w:val="003C2E6D"/>
    <w:rsid w:val="003E1A56"/>
    <w:rsid w:val="003E7842"/>
    <w:rsid w:val="003F4944"/>
    <w:rsid w:val="0040514C"/>
    <w:rsid w:val="00405A9D"/>
    <w:rsid w:val="00416911"/>
    <w:rsid w:val="004229D3"/>
    <w:rsid w:val="00432F63"/>
    <w:rsid w:val="00437121"/>
    <w:rsid w:val="00443974"/>
    <w:rsid w:val="004658AA"/>
    <w:rsid w:val="0047776D"/>
    <w:rsid w:val="00481092"/>
    <w:rsid w:val="00486027"/>
    <w:rsid w:val="004A2DBB"/>
    <w:rsid w:val="004A383A"/>
    <w:rsid w:val="004B1E89"/>
    <w:rsid w:val="004B2EE7"/>
    <w:rsid w:val="004B357B"/>
    <w:rsid w:val="004D5128"/>
    <w:rsid w:val="00502E98"/>
    <w:rsid w:val="00520111"/>
    <w:rsid w:val="0053342F"/>
    <w:rsid w:val="00534739"/>
    <w:rsid w:val="005371D8"/>
    <w:rsid w:val="00541961"/>
    <w:rsid w:val="00542372"/>
    <w:rsid w:val="00545FF9"/>
    <w:rsid w:val="00552DBE"/>
    <w:rsid w:val="00582C19"/>
    <w:rsid w:val="005D123C"/>
    <w:rsid w:val="005E050E"/>
    <w:rsid w:val="005F6439"/>
    <w:rsid w:val="006031E1"/>
    <w:rsid w:val="00634953"/>
    <w:rsid w:val="0065323A"/>
    <w:rsid w:val="00663901"/>
    <w:rsid w:val="00686E0A"/>
    <w:rsid w:val="00692A94"/>
    <w:rsid w:val="006A0BBD"/>
    <w:rsid w:val="006A7C53"/>
    <w:rsid w:val="006B230C"/>
    <w:rsid w:val="006D5A07"/>
    <w:rsid w:val="006E4629"/>
    <w:rsid w:val="006F06DE"/>
    <w:rsid w:val="00737CEC"/>
    <w:rsid w:val="007426ED"/>
    <w:rsid w:val="00757BCD"/>
    <w:rsid w:val="00785EB2"/>
    <w:rsid w:val="007A4B5F"/>
    <w:rsid w:val="007D4AFF"/>
    <w:rsid w:val="007E2C0B"/>
    <w:rsid w:val="007E517F"/>
    <w:rsid w:val="008073EB"/>
    <w:rsid w:val="0081521E"/>
    <w:rsid w:val="00815E9F"/>
    <w:rsid w:val="00824DF7"/>
    <w:rsid w:val="008453B3"/>
    <w:rsid w:val="008647EA"/>
    <w:rsid w:val="008A0BB6"/>
    <w:rsid w:val="008B6066"/>
    <w:rsid w:val="008C253E"/>
    <w:rsid w:val="008C7998"/>
    <w:rsid w:val="008F3FAE"/>
    <w:rsid w:val="00902DC8"/>
    <w:rsid w:val="00935B0D"/>
    <w:rsid w:val="009508B1"/>
    <w:rsid w:val="00953FC4"/>
    <w:rsid w:val="00954062"/>
    <w:rsid w:val="00975668"/>
    <w:rsid w:val="009936C8"/>
    <w:rsid w:val="009E2557"/>
    <w:rsid w:val="009F0999"/>
    <w:rsid w:val="009F7168"/>
    <w:rsid w:val="00A07731"/>
    <w:rsid w:val="00A11D26"/>
    <w:rsid w:val="00A259C2"/>
    <w:rsid w:val="00A529FF"/>
    <w:rsid w:val="00A82AC4"/>
    <w:rsid w:val="00A86325"/>
    <w:rsid w:val="00A90334"/>
    <w:rsid w:val="00AB0DDB"/>
    <w:rsid w:val="00AB212C"/>
    <w:rsid w:val="00AC69CE"/>
    <w:rsid w:val="00AD259D"/>
    <w:rsid w:val="00AF60EB"/>
    <w:rsid w:val="00B02F15"/>
    <w:rsid w:val="00B14BE9"/>
    <w:rsid w:val="00B158EF"/>
    <w:rsid w:val="00B26464"/>
    <w:rsid w:val="00B445DF"/>
    <w:rsid w:val="00B44643"/>
    <w:rsid w:val="00B76F08"/>
    <w:rsid w:val="00B925AC"/>
    <w:rsid w:val="00BD08F7"/>
    <w:rsid w:val="00C0788E"/>
    <w:rsid w:val="00C73302"/>
    <w:rsid w:val="00C75EA4"/>
    <w:rsid w:val="00C807EF"/>
    <w:rsid w:val="00C95130"/>
    <w:rsid w:val="00CB38FE"/>
    <w:rsid w:val="00CB6B05"/>
    <w:rsid w:val="00CD45D5"/>
    <w:rsid w:val="00CE7D2A"/>
    <w:rsid w:val="00CF4B9D"/>
    <w:rsid w:val="00D1266F"/>
    <w:rsid w:val="00D404C5"/>
    <w:rsid w:val="00D432C9"/>
    <w:rsid w:val="00D62A09"/>
    <w:rsid w:val="00D6677F"/>
    <w:rsid w:val="00D72530"/>
    <w:rsid w:val="00D91A57"/>
    <w:rsid w:val="00DA0BB8"/>
    <w:rsid w:val="00DA35ED"/>
    <w:rsid w:val="00DA7421"/>
    <w:rsid w:val="00DB0B17"/>
    <w:rsid w:val="00DC3624"/>
    <w:rsid w:val="00DE4AFE"/>
    <w:rsid w:val="00DF3135"/>
    <w:rsid w:val="00DF47E0"/>
    <w:rsid w:val="00DF7351"/>
    <w:rsid w:val="00E13748"/>
    <w:rsid w:val="00E25157"/>
    <w:rsid w:val="00E32A7D"/>
    <w:rsid w:val="00E50A65"/>
    <w:rsid w:val="00E55166"/>
    <w:rsid w:val="00E66AA6"/>
    <w:rsid w:val="00EA6EA0"/>
    <w:rsid w:val="00EE14CE"/>
    <w:rsid w:val="00EF3E4F"/>
    <w:rsid w:val="00EF66A3"/>
    <w:rsid w:val="00EF71BC"/>
    <w:rsid w:val="00F130BE"/>
    <w:rsid w:val="00F20129"/>
    <w:rsid w:val="00F20764"/>
    <w:rsid w:val="00F64E93"/>
    <w:rsid w:val="00F67906"/>
    <w:rsid w:val="00FB1E90"/>
    <w:rsid w:val="00FB27DC"/>
    <w:rsid w:val="00FB7344"/>
    <w:rsid w:val="00FE3818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4"/>
    <w:rPr>
      <w:rFonts w:ascii="Arial Armenian" w:hAnsi="Arial Armenian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">
    <w:name w:val="norm"/>
    <w:basedOn w:val="a"/>
    <w:rsid w:val="00F2076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F20764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20764"/>
    <w:rPr>
      <w:rFonts w:ascii="Arial Armenian" w:hAnsi="Arial Armenian"/>
      <w:sz w:val="22"/>
      <w:lang w:val="en-US" w:eastAsia="ru-RU" w:bidi="ar-SA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F2076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  <w:style w:type="character" w:styleId="a5">
    <w:name w:val="Strong"/>
    <w:qFormat/>
    <w:rsid w:val="00F20764"/>
    <w:rPr>
      <w:b/>
      <w:bCs/>
    </w:rPr>
  </w:style>
  <w:style w:type="paragraph" w:customStyle="1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uiPriority w:val="34"/>
    <w:qFormat/>
    <w:rsid w:val="00F207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ListParagraph"/>
    <w:uiPriority w:val="34"/>
    <w:locked/>
    <w:rsid w:val="00F2076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F20764"/>
    <w:rPr>
      <w:sz w:val="24"/>
      <w:szCs w:val="24"/>
      <w:lang w:bidi="ar-SA"/>
    </w:rPr>
  </w:style>
  <w:style w:type="paragraph" w:styleId="a6">
    <w:name w:val="Title"/>
    <w:basedOn w:val="a"/>
    <w:link w:val="a7"/>
    <w:qFormat/>
    <w:rsid w:val="00F20764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7">
    <w:name w:val="Название Знак"/>
    <w:link w:val="a6"/>
    <w:rsid w:val="00F20764"/>
    <w:rPr>
      <w:rFonts w:ascii="Times Armenian" w:hAnsi="Times Armenian"/>
      <w:b/>
      <w:sz w:val="24"/>
      <w:lang w:val="en-GB" w:eastAsia="en-GB" w:bidi="ar-SA"/>
    </w:rPr>
  </w:style>
  <w:style w:type="paragraph" w:styleId="3">
    <w:name w:val="Body Text 3"/>
    <w:basedOn w:val="a"/>
    <w:link w:val="30"/>
    <w:rsid w:val="00F20764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link w:val="3"/>
    <w:rsid w:val="00F20764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customStyle="1" w:styleId="a8">
    <w:name w:val="Абзац списка Знак"/>
    <w:link w:val="a9"/>
    <w:uiPriority w:val="34"/>
    <w:locked/>
    <w:rsid w:val="00DA0BB8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link w:val="a8"/>
    <w:uiPriority w:val="34"/>
    <w:qFormat/>
    <w:rsid w:val="00DA0BB8"/>
    <w:pPr>
      <w:ind w:left="708"/>
    </w:pPr>
    <w:rPr>
      <w:rFonts w:ascii="Calibri" w:eastAsia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DAB9-C609-4F2D-896C-9EAC948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3119</Words>
  <Characters>17781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Computer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2</cp:revision>
  <cp:lastPrinted>2020-06-23T12:22:00Z</cp:lastPrinted>
  <dcterms:created xsi:type="dcterms:W3CDTF">2020-06-23T12:24:00Z</dcterms:created>
  <dcterms:modified xsi:type="dcterms:W3CDTF">2020-06-23T12:24:00Z</dcterms:modified>
</cp:coreProperties>
</file>